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B981C3">
      <w:pPr>
        <w:rPr>
          <w:rFonts w:hint="eastAsia" w:ascii="黑体" w:hAnsi="黑体" w:eastAsia="黑体"/>
          <w:bCs/>
          <w:kern w:val="44"/>
          <w:sz w:val="18"/>
          <w:szCs w:val="18"/>
          <w:lang w:eastAsia="zh-CN"/>
        </w:rPr>
      </w:pPr>
    </w:p>
    <w:p w14:paraId="483FCB43">
      <w:pPr>
        <w:rPr>
          <w:rFonts w:hint="eastAsia" w:eastAsia="宋体"/>
          <w:lang w:eastAsia="zh-CN"/>
        </w:rPr>
      </w:pPr>
      <w:r>
        <w:rPr>
          <w:rFonts w:hint="eastAsia" w:ascii="黑体" w:hAnsi="黑体" w:eastAsia="黑体"/>
          <w:bCs/>
          <w:kern w:val="44"/>
          <w:sz w:val="18"/>
          <w:szCs w:val="18"/>
          <w:lang w:eastAsia="zh-CN"/>
        </w:rPr>
        <w:drawing>
          <wp:inline distT="0" distB="0" distL="114300" distR="114300">
            <wp:extent cx="3423285" cy="539115"/>
            <wp:effectExtent l="0" t="0" r="0" b="0"/>
            <wp:docPr id="17" name="图片 17" descr="十四五国规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十四五国规标"/>
                    <pic:cNvPicPr>
                      <a:picLocks noChangeAspect="1"/>
                    </pic:cNvPicPr>
                  </pic:nvPicPr>
                  <pic:blipFill>
                    <a:blip r:embed="rId6"/>
                    <a:srcRect l="20315" t="47178" r="23750" b="46598"/>
                    <a:stretch>
                      <a:fillRect/>
                    </a:stretch>
                  </pic:blipFill>
                  <pic:spPr>
                    <a:xfrm>
                      <a:off x="0" y="0"/>
                      <a:ext cx="3423285" cy="539115"/>
                    </a:xfrm>
                    <a:prstGeom prst="rect">
                      <a:avLst/>
                    </a:prstGeom>
                  </pic:spPr>
                </pic:pic>
              </a:graphicData>
            </a:graphic>
          </wp:inline>
        </w:drawing>
      </w:r>
    </w:p>
    <w:p w14:paraId="22D371CA">
      <w:pPr>
        <w:jc w:val="center"/>
        <w:rPr>
          <w:u w:val="none"/>
        </w:rPr>
      </w:pPr>
    </w:p>
    <w:p w14:paraId="11007678">
      <w:pPr>
        <w:jc w:val="center"/>
        <w:rPr>
          <w:u w:val="none"/>
        </w:rPr>
      </w:pPr>
    </w:p>
    <w:p w14:paraId="6B407561">
      <w:pPr>
        <w:jc w:val="center"/>
        <w:rPr>
          <w:u w:val="none"/>
        </w:rPr>
      </w:pPr>
    </w:p>
    <w:p w14:paraId="7E9BF89A">
      <w:pPr>
        <w:jc w:val="center"/>
        <w:rPr>
          <w:u w:val="none"/>
        </w:rPr>
      </w:pPr>
    </w:p>
    <w:p w14:paraId="099CC3AD">
      <w:pPr>
        <w:jc w:val="both"/>
        <w:rPr>
          <w:u w:val="none"/>
        </w:rPr>
      </w:pPr>
    </w:p>
    <w:p w14:paraId="63F8523E">
      <w:pPr>
        <w:jc w:val="center"/>
        <w:rPr>
          <w:u w:val="none"/>
        </w:rPr>
      </w:pPr>
    </w:p>
    <w:p w14:paraId="71774C67">
      <w:pPr>
        <w:jc w:val="center"/>
        <w:rPr>
          <w:u w:val="none"/>
        </w:rPr>
      </w:pPr>
    </w:p>
    <w:p w14:paraId="7E100193">
      <w:pPr>
        <w:jc w:val="center"/>
        <w:rPr>
          <w:u w:val="none"/>
        </w:rPr>
      </w:pPr>
    </w:p>
    <w:p w14:paraId="660657BA">
      <w:pPr>
        <w:jc w:val="center"/>
        <w:rPr>
          <w:u w:val="none"/>
        </w:rPr>
      </w:pPr>
    </w:p>
    <w:p w14:paraId="36299F7E">
      <w:pPr>
        <w:jc w:val="center"/>
        <w:rPr>
          <w:u w:val="none"/>
        </w:rPr>
      </w:pPr>
    </w:p>
    <w:p w14:paraId="2F16BA81">
      <w:pPr>
        <w:jc w:val="center"/>
        <w:rPr>
          <w:u w:val="none"/>
        </w:rPr>
      </w:pPr>
    </w:p>
    <w:p w14:paraId="656F9679">
      <w:pPr>
        <w:keepNext w:val="0"/>
        <w:keepLines w:val="0"/>
        <w:pageBreakBefore w:val="0"/>
        <w:widowControl w:val="0"/>
        <w:kinsoku/>
        <w:wordWrap/>
        <w:overflowPunct/>
        <w:topLinePunct w:val="0"/>
        <w:autoSpaceDE/>
        <w:autoSpaceDN/>
        <w:bidi w:val="0"/>
        <w:adjustRightInd/>
        <w:snapToGrid/>
        <w:jc w:val="both"/>
        <w:textAlignment w:val="auto"/>
        <w:rPr>
          <w:rFonts w:hint="eastAsia" w:eastAsiaTheme="minorEastAsia"/>
          <w:u w:val="none"/>
          <w:lang w:val="en-US" w:eastAsia="zh-CN"/>
        </w:rPr>
      </w:pPr>
      <w:r>
        <w:rPr>
          <w:u w:val="none"/>
        </w:rPr>
        <w:pict>
          <v:shape id="_x0000_i1025" o:spt="136" type="#_x0000_t136" style="height:68.75pt;width:509.15pt;" fillcolor="#99CC00" filled="t" stroked="t" coordsize="21600,21600" adj="10800">
            <v:path/>
            <v:fill on="t" color2="#FF9933" focussize="0,0"/>
            <v:stroke weight="1.5pt" color="#FFFFFF"/>
            <v:imagedata o:title=""/>
            <o:lock v:ext="edit" aspectratio="f"/>
            <v:textpath on="t" fitshape="t" fitpath="t" trim="t" xscale="f" string="《体育与健康》" style="font-family:微软雅黑;font-size:40pt;font-weight:bold;v-text-align:center;v-text-spacing:78643f;"/>
            <v:shadow on="t" type="emboss" obscured="f" color="lineOrFill darken(153)" opacity="65536f" color2="shadow add(102)" offset="0pt,0pt" offset2="0pt,0pt" origin="0f,0f" matrix="65536f,0f,0f,65536f,0,0"/>
            <w10:wrap type="none"/>
            <w10:anchorlock/>
          </v:shape>
        </w:pict>
      </w:r>
    </w:p>
    <w:p w14:paraId="5D14944E">
      <w:pPr>
        <w:jc w:val="center"/>
        <w:rPr>
          <w:u w:val="none"/>
        </w:rPr>
      </w:pPr>
    </w:p>
    <w:p w14:paraId="3377FC7F">
      <w:pPr>
        <w:jc w:val="center"/>
        <w:rPr>
          <w:u w:val="none"/>
        </w:rPr>
      </w:pPr>
    </w:p>
    <w:p w14:paraId="4F76CDBC">
      <w:pPr>
        <w:jc w:val="center"/>
        <w:rPr>
          <w:rFonts w:hint="eastAsia" w:ascii="楷体" w:hAnsi="楷体" w:eastAsia="楷体" w:cs="楷体"/>
          <w:b/>
          <w:bCs/>
          <w:u w:val="none"/>
          <w:lang w:eastAsia="zh-CN"/>
          <w14:textFill>
            <w14:gradFill>
              <w14:gsLst>
                <w14:gs w14:pos="0">
                  <w14:srgbClr w14:val="A0B7A5"/>
                </w14:gs>
                <w14:gs w14:pos="94000">
                  <w14:srgbClr w14:val="6AA18E"/>
                </w14:gs>
              </w14:gsLst>
              <w14:lin w14:scaled="1"/>
            </w14:gradFill>
          </w14:textFill>
        </w:rPr>
      </w:pPr>
      <w:r>
        <w:rPr>
          <w:rFonts w:hint="eastAsia" w:ascii="楷体" w:hAnsi="楷体" w:eastAsia="楷体" w:cs="楷体"/>
          <w:b/>
          <w:bCs/>
          <w:sz w:val="72"/>
          <w:szCs w:val="72"/>
          <w:u w:val="none"/>
          <w:lang w:eastAsia="zh-CN"/>
          <w14:textFill>
            <w14:gradFill>
              <w14:gsLst>
                <w14:gs w14:pos="0">
                  <w14:srgbClr w14:val="A0B7A5"/>
                </w14:gs>
                <w14:gs w14:pos="94000">
                  <w14:srgbClr w14:val="6AA18E"/>
                </w14:gs>
              </w14:gsLst>
              <w14:lin w14:scaled="1"/>
            </w14:gradFill>
          </w14:textFill>
        </w:rPr>
        <w:t>（</w:t>
      </w:r>
      <w:r>
        <w:rPr>
          <w:rFonts w:hint="eastAsia" w:ascii="楷体" w:hAnsi="楷体" w:eastAsia="楷体" w:cs="楷体"/>
          <w:b/>
          <w:bCs/>
          <w:sz w:val="72"/>
          <w:szCs w:val="72"/>
          <w:u w:val="none"/>
          <w:lang w:val="en-US" w:eastAsia="zh-CN"/>
          <w14:textFill>
            <w14:gradFill>
              <w14:gsLst>
                <w14:gs w14:pos="0">
                  <w14:srgbClr w14:val="A0B7A5"/>
                </w14:gs>
                <w14:gs w14:pos="94000">
                  <w14:srgbClr w14:val="6AA18E"/>
                </w14:gs>
              </w14:gsLst>
              <w14:lin w14:scaled="1"/>
            </w14:gradFill>
          </w14:textFill>
        </w:rPr>
        <w:t>第三版</w:t>
      </w:r>
      <w:r>
        <w:rPr>
          <w:rFonts w:hint="eastAsia" w:ascii="楷体" w:hAnsi="楷体" w:eastAsia="楷体" w:cs="楷体"/>
          <w:b/>
          <w:bCs/>
          <w:sz w:val="72"/>
          <w:szCs w:val="72"/>
          <w:u w:val="none"/>
          <w:lang w:eastAsia="zh-CN"/>
          <w14:textFill>
            <w14:gradFill>
              <w14:gsLst>
                <w14:gs w14:pos="0">
                  <w14:srgbClr w14:val="A0B7A5"/>
                </w14:gs>
                <w14:gs w14:pos="94000">
                  <w14:srgbClr w14:val="6AA18E"/>
                </w14:gs>
              </w14:gsLst>
              <w14:lin w14:scaled="1"/>
            </w14:gradFill>
          </w14:textFill>
        </w:rPr>
        <w:t>）</w:t>
      </w:r>
    </w:p>
    <w:p w14:paraId="22B998DD">
      <w:pPr>
        <w:jc w:val="center"/>
        <w:rPr>
          <w:u w:val="none"/>
        </w:rPr>
      </w:pPr>
    </w:p>
    <w:p w14:paraId="4DA886B6">
      <w:pPr>
        <w:jc w:val="center"/>
        <w:rPr>
          <w:u w:val="none"/>
        </w:rPr>
      </w:pPr>
    </w:p>
    <w:p w14:paraId="05400EC2">
      <w:pPr>
        <w:jc w:val="center"/>
        <w:rPr>
          <w:u w:val="none"/>
        </w:rPr>
      </w:pPr>
    </w:p>
    <w:p w14:paraId="58797F43">
      <w:pPr>
        <w:jc w:val="center"/>
        <w:rPr>
          <w:u w:val="none"/>
        </w:rPr>
      </w:pPr>
    </w:p>
    <w:p w14:paraId="5E261CF2">
      <w:pPr>
        <w:jc w:val="center"/>
        <w:rPr>
          <w:u w:val="none"/>
        </w:rPr>
      </w:pPr>
    </w:p>
    <w:p w14:paraId="22693A06">
      <w:pPr>
        <w:jc w:val="center"/>
        <w:rPr>
          <w:u w:val="none"/>
        </w:rPr>
      </w:pPr>
    </w:p>
    <w:p w14:paraId="775C1AE8">
      <w:pPr>
        <w:jc w:val="center"/>
        <w:rPr>
          <w:u w:val="none"/>
        </w:rPr>
      </w:pPr>
    </w:p>
    <w:p w14:paraId="4C06C321">
      <w:pPr>
        <w:jc w:val="center"/>
        <w:rPr>
          <w:u w:val="none"/>
        </w:rPr>
      </w:pPr>
    </w:p>
    <w:p w14:paraId="05C1D22D">
      <w:pPr>
        <w:jc w:val="center"/>
        <w:rPr>
          <w:u w:val="none"/>
        </w:rPr>
      </w:pPr>
    </w:p>
    <w:p w14:paraId="61587336">
      <w:pPr>
        <w:jc w:val="center"/>
        <w:rPr>
          <w:u w:val="none"/>
        </w:rPr>
      </w:pPr>
    </w:p>
    <w:p w14:paraId="0498BBFF">
      <w:pPr>
        <w:jc w:val="center"/>
        <w:rPr>
          <w:u w:val="none"/>
        </w:rPr>
      </w:pPr>
    </w:p>
    <w:p w14:paraId="096DC147">
      <w:pPr>
        <w:jc w:val="center"/>
        <w:rPr>
          <w:u w:val="none"/>
        </w:rPr>
      </w:pPr>
    </w:p>
    <w:p w14:paraId="6F9E3D66">
      <w:pPr>
        <w:jc w:val="center"/>
        <w:rPr>
          <w:u w:val="none"/>
        </w:rPr>
      </w:pPr>
    </w:p>
    <w:p w14:paraId="455242B6">
      <w:pPr>
        <w:jc w:val="center"/>
        <w:rPr>
          <w:u w:val="none"/>
        </w:rPr>
      </w:pPr>
    </w:p>
    <w:p w14:paraId="5CCDACCB">
      <w:pPr>
        <w:jc w:val="center"/>
        <w:rPr>
          <w:u w:val="none"/>
        </w:rPr>
      </w:pPr>
    </w:p>
    <w:p w14:paraId="3B6140BE">
      <w:pPr>
        <w:jc w:val="center"/>
        <w:rPr>
          <w:u w:val="none"/>
        </w:rPr>
      </w:pPr>
    </w:p>
    <w:p w14:paraId="4FD40FB1">
      <w:pPr>
        <w:jc w:val="center"/>
        <w:rPr>
          <w:u w:val="none"/>
        </w:rPr>
      </w:pPr>
    </w:p>
    <w:p w14:paraId="6E548FE7">
      <w:pPr>
        <w:jc w:val="center"/>
        <w:rPr>
          <w:u w:val="none"/>
        </w:rPr>
      </w:pPr>
    </w:p>
    <w:p w14:paraId="6F9DF1C7">
      <w:pPr>
        <w:jc w:val="center"/>
        <w:rPr>
          <w:rFonts w:hint="default" w:eastAsiaTheme="minorEastAsia"/>
          <w:u w:val="none"/>
          <w:lang w:val="en-US" w:eastAsia="zh-CN"/>
        </w:rPr>
        <w:sectPr>
          <w:headerReference r:id="rId4" w:type="first"/>
          <w:headerReference r:id="rId3" w:type="default"/>
          <w:pgSz w:w="11906" w:h="16838"/>
          <w:pgMar w:top="1134" w:right="850" w:bottom="1134" w:left="850" w:header="0" w:footer="0" w:gutter="0"/>
          <w:pgBorders>
            <w:top w:val="none" w:sz="0" w:space="0"/>
            <w:left w:val="none" w:sz="0" w:space="0"/>
            <w:bottom w:val="none" w:sz="0" w:space="0"/>
            <w:right w:val="none" w:sz="0" w:space="0"/>
          </w:pgBorders>
          <w:cols w:space="425" w:num="1"/>
          <w:titlePg/>
          <w:docGrid w:type="lines" w:linePitch="312" w:charSpace="0"/>
        </w:sectPr>
      </w:pPr>
      <w:r>
        <w:rPr>
          <w:rFonts w:hint="eastAsia"/>
          <w:sz w:val="28"/>
          <w:szCs w:val="28"/>
          <w:u w:val="none"/>
          <w:lang w:val="en-US" w:eastAsia="zh-CN"/>
        </w:rPr>
        <w:t>北京出版社</w:t>
      </w:r>
    </w:p>
    <w:p w14:paraId="3587449C">
      <w:pPr>
        <w:jc w:val="center"/>
        <w:rPr>
          <w:rFonts w:hint="eastAsia" w:ascii="思源宋体" w:hAnsi="思源宋体" w:eastAsia="思源宋体" w:cs="思源宋体"/>
          <w:b/>
          <w:bCs/>
          <w:caps/>
          <w:color w:val="418D67"/>
          <w:sz w:val="36"/>
          <w:szCs w:val="36"/>
          <w:lang w:val="en-US" w:eastAsia="zh-CN" w:bidi="ar-SA"/>
        </w:rPr>
      </w:pPr>
      <w:r>
        <w:rPr>
          <w:rFonts w:hint="eastAsia" w:ascii="思源宋体" w:hAnsi="思源宋体" w:eastAsia="思源宋体" w:cs="思源宋体"/>
          <w:b/>
          <w:bCs/>
          <w:caps/>
          <w:color w:val="418D67"/>
          <w:sz w:val="36"/>
          <w:szCs w:val="36"/>
          <w:lang w:val="en-US" w:eastAsia="zh-CN" w:bidi="ar-SA"/>
        </w:rPr>
        <w:t>第5课 运动损伤</w:t>
      </w:r>
    </w:p>
    <w:tbl>
      <w:tblPr>
        <w:tblStyle w:val="5"/>
        <w:tblW w:w="9638" w:type="dxa"/>
        <w:jc w:val="center"/>
        <w:tblBorders>
          <w:top w:val="double" w:color="418D67" w:sz="4" w:space="0"/>
          <w:left w:val="double" w:color="418D67" w:sz="4" w:space="0"/>
          <w:bottom w:val="double" w:color="418D67" w:sz="4" w:space="0"/>
          <w:right w:val="double" w:color="418D67" w:sz="4" w:space="0"/>
          <w:insideH w:val="dashSmallGap" w:color="418D67" w:sz="4" w:space="0"/>
          <w:insideV w:val="dashSmallGap" w:color="418D67" w:sz="4" w:space="0"/>
        </w:tblBorders>
        <w:tblLayout w:type="fixed"/>
        <w:tblCellMar>
          <w:top w:w="0" w:type="dxa"/>
          <w:left w:w="108" w:type="dxa"/>
          <w:bottom w:w="0" w:type="dxa"/>
          <w:right w:w="108" w:type="dxa"/>
        </w:tblCellMar>
      </w:tblPr>
      <w:tblGrid>
        <w:gridCol w:w="1585"/>
        <w:gridCol w:w="6244"/>
        <w:gridCol w:w="1809"/>
      </w:tblGrid>
      <w:tr w14:paraId="3BE615DF">
        <w:trPr>
          <w:trHeight w:val="567" w:hRule="atLeast"/>
          <w:jc w:val="center"/>
        </w:trPr>
        <w:tc>
          <w:tcPr>
            <w:tcW w:w="1389" w:type="dxa"/>
            <w:tcBorders>
              <w:tl2br w:val="nil"/>
              <w:tr2bl w:val="nil"/>
            </w:tcBorders>
            <w:shd w:val="clear" w:color="auto" w:fill="E6F1EB"/>
            <w:noWrap w:val="0"/>
            <w:vAlign w:val="center"/>
          </w:tcPr>
          <w:p w14:paraId="4F389FEC">
            <w:pPr>
              <w:pStyle w:val="7"/>
              <w:spacing w:line="360" w:lineRule="auto"/>
              <w:jc w:val="center"/>
              <w:rPr>
                <w:rFonts w:hint="eastAsia" w:ascii="宋体" w:hAnsi="宋体" w:eastAsia="宋体" w:cs="宋体"/>
                <w:sz w:val="21"/>
                <w:szCs w:val="21"/>
              </w:rPr>
            </w:pPr>
            <w:r>
              <w:rPr>
                <w:rFonts w:hint="eastAsia" w:ascii="宋体" w:hAnsi="宋体" w:eastAsia="宋体" w:cs="宋体"/>
                <w:sz w:val="21"/>
                <w:szCs w:val="21"/>
              </w:rPr>
              <w:br w:type="page"/>
            </w:r>
            <w:r>
              <w:rPr>
                <w:rFonts w:hint="eastAsia" w:ascii="宋体" w:hAnsi="宋体" w:eastAsia="宋体" w:cs="宋体"/>
                <w:b/>
                <w:sz w:val="21"/>
                <w:szCs w:val="21"/>
                <w:shd w:val="clear" w:color="auto" w:fill="E6F1EB"/>
              </w:rPr>
              <w:t>课题</w:t>
            </w:r>
          </w:p>
        </w:tc>
        <w:tc>
          <w:tcPr>
            <w:tcW w:w="7057" w:type="dxa"/>
            <w:gridSpan w:val="2"/>
            <w:tcBorders>
              <w:tl2br w:val="nil"/>
              <w:tr2bl w:val="nil"/>
            </w:tcBorders>
            <w:shd w:val="clear" w:color="auto" w:fill="FFFFFF"/>
            <w:noWrap w:val="0"/>
            <w:vAlign w:val="center"/>
          </w:tcPr>
          <w:p w14:paraId="661D2140">
            <w:pPr>
              <w:pStyle w:val="7"/>
              <w:spacing w:line="360" w:lineRule="auto"/>
              <w:jc w:val="center"/>
              <w:rPr>
                <w:rFonts w:hint="eastAsia" w:ascii="宋体" w:hAnsi="宋体" w:eastAsia="宋体" w:cs="宋体"/>
                <w:b/>
                <w:color w:val="418D67"/>
                <w:sz w:val="21"/>
                <w:szCs w:val="21"/>
              </w:rPr>
            </w:pPr>
            <w:r>
              <w:rPr>
                <w:rFonts w:hint="eastAsia" w:ascii="宋体" w:hAnsi="宋体" w:eastAsia="宋体" w:cs="宋体"/>
                <w:b/>
                <w:color w:val="418D67"/>
                <w:sz w:val="21"/>
                <w:szCs w:val="21"/>
              </w:rPr>
              <w:t>运动损伤</w:t>
            </w:r>
            <w:r>
              <w:rPr>
                <w:rFonts w:hint="eastAsia" w:ascii="宋体" w:hAnsi="宋体" w:eastAsia="宋体" w:cs="宋体"/>
                <w:b/>
                <w:color w:val="418D67"/>
                <w:sz w:val="21"/>
                <w:szCs w:val="21"/>
              </w:rPr>
              <w:tab/>
            </w:r>
          </w:p>
        </w:tc>
      </w:tr>
      <w:tr w14:paraId="16D105F4">
        <w:trPr>
          <w:trHeight w:val="567" w:hRule="atLeast"/>
          <w:jc w:val="center"/>
        </w:trPr>
        <w:tc>
          <w:tcPr>
            <w:tcW w:w="1389" w:type="dxa"/>
            <w:tcBorders>
              <w:tl2br w:val="nil"/>
              <w:tr2bl w:val="nil"/>
            </w:tcBorders>
            <w:shd w:val="clear" w:color="auto" w:fill="F5F5E1"/>
            <w:noWrap w:val="0"/>
            <w:vAlign w:val="center"/>
          </w:tcPr>
          <w:p w14:paraId="77D7CA76">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课时</w:t>
            </w:r>
          </w:p>
        </w:tc>
        <w:tc>
          <w:tcPr>
            <w:tcW w:w="7057" w:type="dxa"/>
            <w:gridSpan w:val="2"/>
            <w:tcBorders>
              <w:tl2br w:val="nil"/>
              <w:tr2bl w:val="nil"/>
            </w:tcBorders>
            <w:shd w:val="clear" w:color="auto" w:fill="FFFFFF"/>
            <w:noWrap w:val="0"/>
            <w:vAlign w:val="center"/>
          </w:tcPr>
          <w:p w14:paraId="521067F8">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lang w:val="en-US" w:eastAsia="zh-CN"/>
              </w:rPr>
              <w:t>4</w:t>
            </w:r>
            <w:r>
              <w:rPr>
                <w:rFonts w:hint="eastAsia" w:ascii="宋体" w:hAnsi="宋体" w:eastAsia="宋体" w:cs="宋体"/>
                <w:sz w:val="21"/>
                <w:szCs w:val="21"/>
              </w:rPr>
              <w:t>课时（</w:t>
            </w:r>
            <w:r>
              <w:rPr>
                <w:rFonts w:hint="eastAsia" w:ascii="宋体" w:hAnsi="宋体" w:eastAsia="宋体" w:cs="宋体"/>
                <w:sz w:val="21"/>
                <w:szCs w:val="21"/>
                <w:lang w:val="en-US" w:eastAsia="zh-CN"/>
              </w:rPr>
              <w:t>180</w:t>
            </w:r>
            <w:r>
              <w:rPr>
                <w:rFonts w:hint="eastAsia" w:ascii="宋体" w:hAnsi="宋体" w:eastAsia="宋体" w:cs="宋体"/>
                <w:sz w:val="21"/>
                <w:szCs w:val="21"/>
              </w:rPr>
              <w:t xml:space="preserve"> min）</w:t>
            </w:r>
          </w:p>
        </w:tc>
      </w:tr>
      <w:tr w14:paraId="1849E8CD">
        <w:trPr>
          <w:trHeight w:val="567" w:hRule="atLeast"/>
          <w:jc w:val="center"/>
        </w:trPr>
        <w:tc>
          <w:tcPr>
            <w:tcW w:w="1389" w:type="dxa"/>
            <w:tcBorders>
              <w:tl2br w:val="nil"/>
              <w:tr2bl w:val="nil"/>
            </w:tcBorders>
            <w:shd w:val="clear" w:color="auto" w:fill="E6F1EB"/>
            <w:noWrap w:val="0"/>
            <w:vAlign w:val="center"/>
          </w:tcPr>
          <w:p w14:paraId="35B66C14">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教学目标</w:t>
            </w:r>
          </w:p>
        </w:tc>
        <w:tc>
          <w:tcPr>
            <w:tcW w:w="7057" w:type="dxa"/>
            <w:gridSpan w:val="2"/>
            <w:tcBorders>
              <w:tl2br w:val="nil"/>
              <w:tr2bl w:val="nil"/>
            </w:tcBorders>
            <w:shd w:val="clear" w:color="auto" w:fill="FFFFFF"/>
            <w:noWrap w:val="0"/>
            <w:vAlign w:val="center"/>
          </w:tcPr>
          <w:p w14:paraId="2C6613E3">
            <w:pPr>
              <w:pStyle w:val="7"/>
              <w:spacing w:line="360" w:lineRule="auto"/>
              <w:ind w:firstLine="210" w:firstLineChars="100"/>
              <w:rPr>
                <w:rFonts w:hint="eastAsia" w:ascii="宋体" w:hAnsi="宋体" w:eastAsia="宋体" w:cs="宋体"/>
                <w:b/>
                <w:color w:val="84615D"/>
                <w:sz w:val="21"/>
                <w:szCs w:val="21"/>
              </w:rPr>
            </w:pPr>
            <w:r>
              <w:rPr>
                <w:rFonts w:hint="eastAsia" w:ascii="宋体" w:hAnsi="宋体" w:eastAsia="宋体" w:cs="宋体"/>
                <w:b/>
                <w:color w:val="84615D"/>
                <w:sz w:val="21"/>
                <w:szCs w:val="21"/>
              </w:rPr>
              <w:t>知识技能目标：</w:t>
            </w:r>
          </w:p>
          <w:p w14:paraId="588BA6E6">
            <w:pPr>
              <w:pStyle w:val="7"/>
              <w:spacing w:line="360" w:lineRule="auto"/>
              <w:ind w:left="63" w:leftChars="30" w:firstLine="420" w:firstLineChars="200"/>
              <w:rPr>
                <w:rFonts w:hint="eastAsia" w:ascii="宋体" w:hAnsi="宋体" w:eastAsia="宋体" w:cs="宋体"/>
                <w:sz w:val="21"/>
                <w:szCs w:val="21"/>
                <w:lang w:eastAsia="zh-CN"/>
              </w:rPr>
            </w:pPr>
            <w:r>
              <w:rPr>
                <w:rFonts w:hint="eastAsia" w:ascii="宋体" w:hAnsi="宋体" w:eastAsia="宋体" w:cs="宋体"/>
                <w:sz w:val="21"/>
                <w:szCs w:val="21"/>
              </w:rPr>
              <w:t>1. 了解运动损伤的概念和意义</w:t>
            </w:r>
            <w:r>
              <w:rPr>
                <w:rFonts w:hint="eastAsia" w:ascii="宋体" w:hAnsi="宋体" w:eastAsia="宋体" w:cs="宋体"/>
                <w:sz w:val="21"/>
                <w:szCs w:val="21"/>
                <w:lang w:eastAsia="zh-CN"/>
              </w:rPr>
              <w:t>。</w:t>
            </w:r>
          </w:p>
          <w:p w14:paraId="7A18D893">
            <w:pPr>
              <w:pStyle w:val="7"/>
              <w:spacing w:line="360" w:lineRule="auto"/>
              <w:ind w:left="63" w:leftChars="30" w:firstLine="420" w:firstLineChars="200"/>
              <w:rPr>
                <w:rFonts w:hint="eastAsia" w:ascii="宋体" w:hAnsi="宋体" w:eastAsia="宋体" w:cs="宋体"/>
                <w:sz w:val="21"/>
                <w:szCs w:val="21"/>
              </w:rPr>
            </w:pPr>
            <w:r>
              <w:rPr>
                <w:rFonts w:hint="eastAsia" w:ascii="宋体" w:hAnsi="宋体" w:eastAsia="宋体" w:cs="宋体"/>
                <w:sz w:val="21"/>
                <w:szCs w:val="21"/>
              </w:rPr>
              <w:t>2. 熟悉运动损伤的预防方法。</w:t>
            </w:r>
          </w:p>
          <w:p w14:paraId="4DF249F8">
            <w:pPr>
              <w:pStyle w:val="7"/>
              <w:spacing w:line="360" w:lineRule="auto"/>
              <w:ind w:left="736" w:leftChars="100" w:hanging="526" w:hangingChars="250"/>
              <w:rPr>
                <w:rFonts w:hint="eastAsia" w:ascii="宋体" w:hAnsi="宋体" w:eastAsia="宋体" w:cs="宋体"/>
                <w:b/>
                <w:color w:val="84615D"/>
                <w:sz w:val="21"/>
                <w:szCs w:val="21"/>
              </w:rPr>
            </w:pPr>
            <w:r>
              <w:rPr>
                <w:rFonts w:hint="eastAsia" w:ascii="宋体" w:hAnsi="宋体" w:eastAsia="宋体" w:cs="宋体"/>
                <w:b/>
                <w:color w:val="84615D"/>
                <w:sz w:val="21"/>
                <w:szCs w:val="21"/>
              </w:rPr>
              <w:t>思政育人目标：</w:t>
            </w:r>
          </w:p>
          <w:p w14:paraId="252922BD">
            <w:pPr>
              <w:pStyle w:val="7"/>
              <w:spacing w:line="360" w:lineRule="auto"/>
              <w:ind w:left="63" w:leftChars="30"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通过学习本节内容，让</w:t>
            </w:r>
            <w:r>
              <w:rPr>
                <w:rFonts w:hint="eastAsia" w:ascii="宋体" w:hAnsi="宋体" w:eastAsia="宋体" w:cs="宋体"/>
                <w:sz w:val="21"/>
                <w:szCs w:val="21"/>
              </w:rPr>
              <w:t>学生</w:t>
            </w:r>
            <w:r>
              <w:rPr>
                <w:rFonts w:hint="eastAsia" w:ascii="宋体" w:hAnsi="宋体" w:eastAsia="宋体" w:cs="宋体"/>
                <w:sz w:val="21"/>
                <w:szCs w:val="21"/>
                <w:lang w:eastAsia="zh-CN"/>
              </w:rPr>
              <w:t>知道</w:t>
            </w:r>
            <w:r>
              <w:rPr>
                <w:rFonts w:hint="eastAsia" w:ascii="宋体" w:hAnsi="宋体" w:eastAsia="宋体" w:cs="宋体"/>
                <w:sz w:val="21"/>
                <w:szCs w:val="21"/>
              </w:rPr>
              <w:t>认知运动损伤发生的原因，重视预防运动损伤，能够采取相应措施应对一般运动损伤。</w:t>
            </w:r>
          </w:p>
        </w:tc>
      </w:tr>
      <w:tr w14:paraId="00A61EA6">
        <w:trPr>
          <w:trHeight w:val="567" w:hRule="atLeast"/>
          <w:jc w:val="center"/>
        </w:trPr>
        <w:tc>
          <w:tcPr>
            <w:tcW w:w="1389" w:type="dxa"/>
            <w:tcBorders>
              <w:tl2br w:val="nil"/>
              <w:tr2bl w:val="nil"/>
            </w:tcBorders>
            <w:shd w:val="clear" w:color="auto" w:fill="F5F5E1"/>
            <w:noWrap w:val="0"/>
            <w:vAlign w:val="center"/>
          </w:tcPr>
          <w:p w14:paraId="62BFD0E1">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教学重难点</w:t>
            </w:r>
          </w:p>
        </w:tc>
        <w:tc>
          <w:tcPr>
            <w:tcW w:w="7057" w:type="dxa"/>
            <w:gridSpan w:val="2"/>
            <w:tcBorders>
              <w:tl2br w:val="nil"/>
              <w:tr2bl w:val="nil"/>
            </w:tcBorders>
            <w:shd w:val="clear" w:color="auto" w:fill="FFFFFF"/>
            <w:noWrap w:val="0"/>
            <w:vAlign w:val="center"/>
          </w:tcPr>
          <w:p w14:paraId="56FDDAD4">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b/>
                <w:color w:val="84615D"/>
                <w:sz w:val="21"/>
                <w:szCs w:val="21"/>
              </w:rPr>
              <w:t>教学重点：</w:t>
            </w:r>
            <w:r>
              <w:rPr>
                <w:rFonts w:hint="eastAsia" w:ascii="宋体" w:hAnsi="宋体" w:eastAsia="宋体" w:cs="宋体"/>
                <w:sz w:val="21"/>
                <w:szCs w:val="21"/>
              </w:rPr>
              <w:t>运动损伤的预防</w:t>
            </w:r>
          </w:p>
          <w:p w14:paraId="5DEE0A67">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b/>
                <w:color w:val="84615D"/>
                <w:sz w:val="21"/>
                <w:szCs w:val="21"/>
              </w:rPr>
              <w:t>教学难点：</w:t>
            </w:r>
            <w:r>
              <w:rPr>
                <w:rFonts w:hint="eastAsia" w:ascii="宋体" w:hAnsi="宋体" w:eastAsia="宋体" w:cs="宋体"/>
                <w:sz w:val="21"/>
                <w:szCs w:val="21"/>
              </w:rPr>
              <w:t>常见运动损伤的急救与处理</w:t>
            </w:r>
          </w:p>
        </w:tc>
      </w:tr>
      <w:tr w14:paraId="513D0E2B">
        <w:trPr>
          <w:trHeight w:val="567" w:hRule="atLeast"/>
          <w:jc w:val="center"/>
        </w:trPr>
        <w:tc>
          <w:tcPr>
            <w:tcW w:w="1389" w:type="dxa"/>
            <w:tcBorders>
              <w:tl2br w:val="nil"/>
              <w:tr2bl w:val="nil"/>
            </w:tcBorders>
            <w:shd w:val="clear" w:color="auto" w:fill="E6F1EB"/>
            <w:noWrap w:val="0"/>
            <w:vAlign w:val="center"/>
          </w:tcPr>
          <w:p w14:paraId="0D8FE033">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教学方法</w:t>
            </w:r>
          </w:p>
        </w:tc>
        <w:tc>
          <w:tcPr>
            <w:tcW w:w="7057" w:type="dxa"/>
            <w:gridSpan w:val="2"/>
            <w:tcBorders>
              <w:tl2br w:val="nil"/>
              <w:tr2bl w:val="nil"/>
            </w:tcBorders>
            <w:shd w:val="clear" w:color="auto" w:fill="FFFFFF"/>
            <w:noWrap w:val="0"/>
            <w:vAlign w:val="center"/>
          </w:tcPr>
          <w:p w14:paraId="53BC7394">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讲授法、问答法、讨论法、演示法、实践法</w:t>
            </w:r>
          </w:p>
        </w:tc>
      </w:tr>
      <w:tr w14:paraId="73D1EFD0">
        <w:trPr>
          <w:trHeight w:val="567" w:hRule="atLeast"/>
          <w:jc w:val="center"/>
        </w:trPr>
        <w:tc>
          <w:tcPr>
            <w:tcW w:w="1389" w:type="dxa"/>
            <w:tcBorders>
              <w:tl2br w:val="nil"/>
              <w:tr2bl w:val="nil"/>
            </w:tcBorders>
            <w:shd w:val="clear" w:color="auto" w:fill="F5F5E1"/>
            <w:noWrap w:val="0"/>
            <w:vAlign w:val="center"/>
          </w:tcPr>
          <w:p w14:paraId="5B3097CB">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教学用具</w:t>
            </w:r>
          </w:p>
        </w:tc>
        <w:tc>
          <w:tcPr>
            <w:tcW w:w="7057" w:type="dxa"/>
            <w:gridSpan w:val="2"/>
            <w:tcBorders>
              <w:tl2br w:val="nil"/>
              <w:tr2bl w:val="nil"/>
            </w:tcBorders>
            <w:shd w:val="clear" w:color="auto" w:fill="FFFFFF"/>
            <w:noWrap w:val="0"/>
            <w:vAlign w:val="center"/>
          </w:tcPr>
          <w:p w14:paraId="72D00FE4">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电脑、投影仪、多媒体课件、教材</w:t>
            </w:r>
          </w:p>
        </w:tc>
      </w:tr>
      <w:tr w14:paraId="68CE2122">
        <w:trPr>
          <w:trHeight w:val="567" w:hRule="atLeast"/>
          <w:jc w:val="center"/>
        </w:trPr>
        <w:tc>
          <w:tcPr>
            <w:tcW w:w="1389" w:type="dxa"/>
            <w:tcBorders>
              <w:bottom w:val="double" w:color="418D67" w:sz="4" w:space="0"/>
              <w:tl2br w:val="nil"/>
              <w:tr2bl w:val="nil"/>
            </w:tcBorders>
            <w:shd w:val="clear" w:color="auto" w:fill="E6F1EB"/>
            <w:noWrap w:val="0"/>
            <w:vAlign w:val="center"/>
          </w:tcPr>
          <w:p w14:paraId="2C6E3E35">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教学设计</w:t>
            </w:r>
          </w:p>
        </w:tc>
        <w:tc>
          <w:tcPr>
            <w:tcW w:w="7057" w:type="dxa"/>
            <w:gridSpan w:val="2"/>
            <w:tcBorders>
              <w:bottom w:val="double" w:color="418D67" w:sz="4" w:space="0"/>
              <w:tl2br w:val="nil"/>
              <w:tr2bl w:val="nil"/>
            </w:tcBorders>
            <w:shd w:val="clear" w:color="auto" w:fill="FFFFFF"/>
            <w:noWrap w:val="0"/>
            <w:vAlign w:val="center"/>
          </w:tcPr>
          <w:p w14:paraId="36F84151">
            <w:pPr>
              <w:pStyle w:val="7"/>
              <w:spacing w:line="360" w:lineRule="auto"/>
              <w:ind w:left="1303" w:leftChars="100" w:hanging="1093" w:hangingChars="520"/>
              <w:rPr>
                <w:rFonts w:hint="eastAsia" w:ascii="宋体" w:hAnsi="宋体" w:eastAsia="宋体" w:cs="宋体"/>
                <w:sz w:val="21"/>
                <w:szCs w:val="21"/>
              </w:rPr>
            </w:pPr>
            <w:r>
              <w:rPr>
                <w:rFonts w:hint="eastAsia" w:ascii="宋体" w:hAnsi="宋体" w:eastAsia="宋体" w:cs="宋体"/>
                <w:b/>
                <w:color w:val="418D67"/>
                <w:sz w:val="21"/>
                <w:szCs w:val="21"/>
              </w:rPr>
              <w:t>第1节课：</w:t>
            </w:r>
            <w:r>
              <w:rPr>
                <w:rFonts w:hint="eastAsia" w:ascii="宋体" w:hAnsi="宋体" w:eastAsia="宋体" w:cs="宋体"/>
                <w:spacing w:val="-4"/>
                <w:sz w:val="21"/>
                <w:szCs w:val="21"/>
              </w:rPr>
              <w:t>课前任务→ 考勤（2 min）→ 知识讲解（</w:t>
            </w:r>
            <w:r>
              <w:rPr>
                <w:rFonts w:hint="eastAsia" w:ascii="宋体" w:hAnsi="宋体" w:eastAsia="宋体" w:cs="宋体"/>
                <w:spacing w:val="-4"/>
                <w:sz w:val="21"/>
                <w:szCs w:val="21"/>
                <w:lang w:val="en-US" w:eastAsia="zh-CN"/>
              </w:rPr>
              <w:t>3</w:t>
            </w:r>
            <w:r>
              <w:rPr>
                <w:rFonts w:hint="eastAsia" w:ascii="宋体" w:hAnsi="宋体" w:eastAsia="宋体" w:cs="宋体"/>
                <w:spacing w:val="-4"/>
                <w:sz w:val="21"/>
                <w:szCs w:val="21"/>
              </w:rPr>
              <w:t>3 min）→</w:t>
            </w:r>
            <w:r>
              <w:rPr>
                <w:rFonts w:hint="eastAsia" w:ascii="宋体" w:hAnsi="宋体" w:eastAsia="宋体" w:cs="宋体"/>
                <w:sz w:val="21"/>
                <w:szCs w:val="21"/>
              </w:rPr>
              <w:t>课堂测验（10 min）</w:t>
            </w:r>
          </w:p>
          <w:p w14:paraId="6A01D253">
            <w:pPr>
              <w:pStyle w:val="7"/>
              <w:spacing w:line="360" w:lineRule="auto"/>
              <w:ind w:left="1303" w:leftChars="100" w:hanging="1093" w:hangingChars="520"/>
              <w:rPr>
                <w:rFonts w:hint="eastAsia" w:ascii="宋体" w:hAnsi="宋体" w:eastAsia="宋体" w:cs="宋体"/>
                <w:sz w:val="21"/>
                <w:szCs w:val="21"/>
              </w:rPr>
            </w:pPr>
            <w:r>
              <w:rPr>
                <w:rFonts w:hint="eastAsia" w:ascii="宋体" w:hAnsi="宋体" w:eastAsia="宋体" w:cs="宋体"/>
                <w:b/>
                <w:color w:val="418D67"/>
                <w:sz w:val="21"/>
                <w:szCs w:val="21"/>
              </w:rPr>
              <w:t>第2节课：</w:t>
            </w:r>
            <w:r>
              <w:rPr>
                <w:rFonts w:hint="eastAsia" w:ascii="宋体" w:hAnsi="宋体" w:eastAsia="宋体" w:cs="宋体"/>
                <w:spacing w:val="-4"/>
                <w:sz w:val="21"/>
                <w:szCs w:val="21"/>
              </w:rPr>
              <w:t>知识讲解（</w:t>
            </w:r>
            <w:r>
              <w:rPr>
                <w:rFonts w:hint="eastAsia" w:ascii="宋体" w:hAnsi="宋体" w:eastAsia="宋体" w:cs="宋体"/>
                <w:spacing w:val="-4"/>
                <w:sz w:val="21"/>
                <w:szCs w:val="21"/>
                <w:lang w:val="en-US" w:eastAsia="zh-CN"/>
              </w:rPr>
              <w:t>35</w:t>
            </w:r>
            <w:r>
              <w:rPr>
                <w:rFonts w:hint="eastAsia" w:ascii="宋体" w:hAnsi="宋体" w:eastAsia="宋体" w:cs="宋体"/>
                <w:spacing w:val="-4"/>
                <w:sz w:val="21"/>
                <w:szCs w:val="21"/>
              </w:rPr>
              <w:t>min）→</w:t>
            </w:r>
            <w:r>
              <w:rPr>
                <w:rFonts w:hint="eastAsia" w:ascii="宋体" w:hAnsi="宋体" w:eastAsia="宋体" w:cs="宋体"/>
                <w:sz w:val="21"/>
                <w:szCs w:val="21"/>
                <w:lang w:eastAsia="zh-CN"/>
              </w:rPr>
              <w:t>作业布置</w:t>
            </w:r>
            <w:r>
              <w:rPr>
                <w:rFonts w:hint="eastAsia" w:ascii="宋体" w:hAnsi="宋体" w:eastAsia="宋体" w:cs="宋体"/>
                <w:sz w:val="21"/>
                <w:szCs w:val="21"/>
              </w:rPr>
              <w:t>（</w:t>
            </w:r>
            <w:r>
              <w:rPr>
                <w:rFonts w:hint="eastAsia" w:ascii="宋体" w:hAnsi="宋体" w:eastAsia="宋体" w:cs="宋体"/>
                <w:sz w:val="21"/>
                <w:szCs w:val="21"/>
                <w:lang w:val="en-US" w:eastAsia="zh-CN"/>
              </w:rPr>
              <w:t>5</w:t>
            </w:r>
            <w:r>
              <w:rPr>
                <w:rFonts w:hint="eastAsia" w:ascii="宋体" w:hAnsi="宋体" w:eastAsia="宋体" w:cs="宋体"/>
                <w:sz w:val="21"/>
                <w:szCs w:val="21"/>
              </w:rPr>
              <w:t>min）</w:t>
            </w:r>
            <w:r>
              <w:rPr>
                <w:rFonts w:hint="eastAsia" w:ascii="宋体" w:hAnsi="宋体" w:eastAsia="宋体" w:cs="宋体"/>
                <w:spacing w:val="-4"/>
                <w:sz w:val="21"/>
                <w:szCs w:val="21"/>
              </w:rPr>
              <w:t>→</w:t>
            </w:r>
            <w:r>
              <w:rPr>
                <w:rFonts w:hint="eastAsia" w:ascii="宋体" w:hAnsi="宋体" w:eastAsia="宋体" w:cs="宋体"/>
                <w:sz w:val="21"/>
                <w:szCs w:val="21"/>
              </w:rPr>
              <w:t>课堂小结（5 min）</w:t>
            </w:r>
          </w:p>
          <w:p w14:paraId="24341675">
            <w:pPr>
              <w:pStyle w:val="7"/>
              <w:spacing w:line="360" w:lineRule="auto"/>
              <w:ind w:left="1303" w:leftChars="100" w:hanging="1093" w:hangingChars="520"/>
              <w:rPr>
                <w:rFonts w:hint="eastAsia" w:ascii="宋体" w:hAnsi="宋体" w:eastAsia="宋体" w:cs="宋体"/>
                <w:sz w:val="21"/>
                <w:szCs w:val="21"/>
              </w:rPr>
            </w:pPr>
            <w:r>
              <w:rPr>
                <w:rFonts w:hint="eastAsia" w:ascii="宋体" w:hAnsi="宋体" w:eastAsia="宋体" w:cs="宋体"/>
                <w:b/>
                <w:color w:val="418D67"/>
                <w:sz w:val="21"/>
                <w:szCs w:val="21"/>
              </w:rPr>
              <w:t>第</w:t>
            </w:r>
            <w:r>
              <w:rPr>
                <w:rFonts w:hint="eastAsia" w:ascii="宋体" w:hAnsi="宋体" w:eastAsia="宋体" w:cs="宋体"/>
                <w:b/>
                <w:color w:val="418D67"/>
                <w:sz w:val="21"/>
                <w:szCs w:val="21"/>
                <w:lang w:val="en-US" w:eastAsia="zh-CN"/>
              </w:rPr>
              <w:t>3</w:t>
            </w:r>
            <w:r>
              <w:rPr>
                <w:rFonts w:hint="eastAsia" w:ascii="宋体" w:hAnsi="宋体" w:eastAsia="宋体" w:cs="宋体"/>
                <w:b/>
                <w:color w:val="418D67"/>
                <w:sz w:val="21"/>
                <w:szCs w:val="21"/>
              </w:rPr>
              <w:t>节课：</w:t>
            </w:r>
            <w:r>
              <w:rPr>
                <w:rFonts w:hint="eastAsia" w:ascii="宋体" w:hAnsi="宋体" w:eastAsia="宋体" w:cs="宋体"/>
                <w:spacing w:val="-4"/>
                <w:sz w:val="21"/>
                <w:szCs w:val="21"/>
              </w:rPr>
              <w:t>知识讲解（3</w:t>
            </w:r>
            <w:r>
              <w:rPr>
                <w:rFonts w:hint="eastAsia" w:ascii="宋体" w:hAnsi="宋体" w:eastAsia="宋体" w:cs="宋体"/>
                <w:spacing w:val="-4"/>
                <w:sz w:val="21"/>
                <w:szCs w:val="21"/>
                <w:lang w:val="en-US" w:eastAsia="zh-CN"/>
              </w:rPr>
              <w:t>5</w:t>
            </w:r>
            <w:r>
              <w:rPr>
                <w:rFonts w:hint="eastAsia" w:ascii="宋体" w:hAnsi="宋体" w:eastAsia="宋体" w:cs="宋体"/>
                <w:spacing w:val="-4"/>
                <w:sz w:val="21"/>
                <w:szCs w:val="21"/>
              </w:rPr>
              <w:t xml:space="preserve"> min）→</w:t>
            </w:r>
            <w:r>
              <w:rPr>
                <w:rFonts w:hint="eastAsia" w:ascii="宋体" w:hAnsi="宋体" w:eastAsia="宋体" w:cs="宋体"/>
                <w:sz w:val="21"/>
                <w:szCs w:val="21"/>
              </w:rPr>
              <w:t>作业布置（</w:t>
            </w:r>
            <w:r>
              <w:rPr>
                <w:rFonts w:hint="eastAsia" w:ascii="宋体" w:hAnsi="宋体" w:eastAsia="宋体" w:cs="宋体"/>
                <w:sz w:val="21"/>
                <w:szCs w:val="21"/>
                <w:lang w:val="en-US" w:eastAsia="zh-CN"/>
              </w:rPr>
              <w:t>5</w:t>
            </w:r>
            <w:r>
              <w:rPr>
                <w:rFonts w:hint="eastAsia" w:ascii="宋体" w:hAnsi="宋体" w:eastAsia="宋体" w:cs="宋体"/>
                <w:sz w:val="21"/>
                <w:szCs w:val="21"/>
              </w:rPr>
              <w:t>min）</w:t>
            </w:r>
            <w:r>
              <w:rPr>
                <w:rFonts w:hint="eastAsia" w:ascii="宋体" w:hAnsi="宋体" w:eastAsia="宋体" w:cs="宋体"/>
                <w:spacing w:val="-4"/>
                <w:sz w:val="21"/>
                <w:szCs w:val="21"/>
              </w:rPr>
              <w:t>→</w:t>
            </w:r>
            <w:r>
              <w:rPr>
                <w:rFonts w:hint="eastAsia" w:ascii="宋体" w:hAnsi="宋体" w:eastAsia="宋体" w:cs="宋体"/>
                <w:sz w:val="21"/>
                <w:szCs w:val="21"/>
              </w:rPr>
              <w:t>课堂小结（5 min）</w:t>
            </w:r>
          </w:p>
        </w:tc>
      </w:tr>
      <w:tr w14:paraId="43BA8339">
        <w:trPr>
          <w:trHeight w:val="567" w:hRule="atLeast"/>
          <w:jc w:val="center"/>
        </w:trPr>
        <w:tc>
          <w:tcPr>
            <w:tcW w:w="1389" w:type="dxa"/>
            <w:tcBorders>
              <w:top w:val="double" w:color="418D67" w:sz="4" w:space="0"/>
              <w:bottom w:val="double" w:color="418D67" w:sz="4" w:space="0"/>
            </w:tcBorders>
            <w:shd w:val="clear" w:color="auto" w:fill="F5F5E1"/>
            <w:noWrap w:val="0"/>
            <w:vAlign w:val="center"/>
          </w:tcPr>
          <w:p w14:paraId="5F7521DC">
            <w:pPr>
              <w:pStyle w:val="7"/>
              <w:spacing w:line="360" w:lineRule="auto"/>
              <w:jc w:val="center"/>
              <w:rPr>
                <w:rFonts w:hint="eastAsia" w:ascii="宋体" w:hAnsi="宋体" w:eastAsia="宋体" w:cs="宋体"/>
                <w:b/>
                <w:color w:val="5D8979"/>
                <w:sz w:val="21"/>
                <w:szCs w:val="21"/>
              </w:rPr>
            </w:pPr>
            <w:r>
              <w:rPr>
                <w:rFonts w:hint="eastAsia" w:ascii="宋体" w:hAnsi="宋体" w:eastAsia="宋体" w:cs="宋体"/>
                <w:b/>
                <w:color w:val="5D8979"/>
                <w:sz w:val="21"/>
                <w:szCs w:val="21"/>
              </w:rPr>
              <w:t>教学过程</w:t>
            </w:r>
          </w:p>
        </w:tc>
        <w:tc>
          <w:tcPr>
            <w:tcW w:w="5472" w:type="dxa"/>
            <w:tcBorders>
              <w:top w:val="double" w:color="418D67" w:sz="4" w:space="0"/>
              <w:bottom w:val="double" w:color="418D67" w:sz="4" w:space="0"/>
            </w:tcBorders>
            <w:shd w:val="clear" w:color="auto" w:fill="F5F5E1"/>
            <w:noWrap w:val="0"/>
            <w:vAlign w:val="center"/>
          </w:tcPr>
          <w:p w14:paraId="348FAA47">
            <w:pPr>
              <w:pStyle w:val="7"/>
              <w:spacing w:line="360" w:lineRule="auto"/>
              <w:jc w:val="center"/>
              <w:rPr>
                <w:rFonts w:hint="eastAsia" w:ascii="宋体" w:hAnsi="宋体" w:eastAsia="宋体" w:cs="宋体"/>
                <w:b/>
                <w:color w:val="5D8979"/>
                <w:sz w:val="21"/>
                <w:szCs w:val="21"/>
              </w:rPr>
            </w:pPr>
            <w:r>
              <w:rPr>
                <w:rFonts w:hint="eastAsia" w:ascii="宋体" w:hAnsi="宋体" w:eastAsia="宋体" w:cs="宋体"/>
                <w:b/>
                <w:color w:val="5D8979"/>
                <w:sz w:val="21"/>
                <w:szCs w:val="21"/>
              </w:rPr>
              <w:t>主要教学内容及步骤</w:t>
            </w:r>
          </w:p>
        </w:tc>
        <w:tc>
          <w:tcPr>
            <w:tcW w:w="1585" w:type="dxa"/>
            <w:tcBorders>
              <w:top w:val="double" w:color="418D67" w:sz="4" w:space="0"/>
              <w:bottom w:val="double" w:color="418D67" w:sz="4" w:space="0"/>
            </w:tcBorders>
            <w:shd w:val="clear" w:color="auto" w:fill="F5F5E1"/>
            <w:noWrap w:val="0"/>
            <w:vAlign w:val="center"/>
          </w:tcPr>
          <w:p w14:paraId="2E87194E">
            <w:pPr>
              <w:pStyle w:val="7"/>
              <w:spacing w:line="360" w:lineRule="auto"/>
              <w:jc w:val="center"/>
              <w:rPr>
                <w:rFonts w:hint="eastAsia" w:ascii="宋体" w:hAnsi="宋体" w:eastAsia="宋体" w:cs="宋体"/>
                <w:b/>
                <w:color w:val="5D8979"/>
                <w:sz w:val="21"/>
                <w:szCs w:val="21"/>
              </w:rPr>
            </w:pPr>
            <w:r>
              <w:rPr>
                <w:rFonts w:hint="eastAsia" w:ascii="宋体" w:hAnsi="宋体" w:eastAsia="宋体" w:cs="宋体"/>
                <w:b/>
                <w:color w:val="5D8979"/>
                <w:sz w:val="21"/>
                <w:szCs w:val="21"/>
              </w:rPr>
              <w:t>设计意图</w:t>
            </w:r>
          </w:p>
        </w:tc>
      </w:tr>
      <w:tr w14:paraId="2214C141">
        <w:trPr>
          <w:trHeight w:val="567" w:hRule="atLeast"/>
          <w:jc w:val="center"/>
        </w:trPr>
        <w:tc>
          <w:tcPr>
            <w:tcW w:w="1389" w:type="dxa"/>
            <w:tcBorders>
              <w:top w:val="double" w:color="418D67" w:sz="4" w:space="0"/>
              <w:tl2br w:val="nil"/>
              <w:tr2bl w:val="nil"/>
            </w:tcBorders>
            <w:shd w:val="clear" w:color="auto" w:fill="F5F5E1"/>
            <w:noWrap w:val="0"/>
            <w:vAlign w:val="center"/>
          </w:tcPr>
          <w:p w14:paraId="1C7D487E">
            <w:pPr>
              <w:pStyle w:val="7"/>
              <w:spacing w:line="360" w:lineRule="auto"/>
              <w:jc w:val="center"/>
              <w:rPr>
                <w:rFonts w:hint="eastAsia" w:ascii="宋体" w:hAnsi="宋体" w:eastAsia="宋体" w:cs="宋体"/>
                <w:color w:val="872F2A"/>
                <w:sz w:val="21"/>
                <w:szCs w:val="21"/>
              </w:rPr>
            </w:pPr>
            <w:r>
              <w:rPr>
                <w:rFonts w:hint="eastAsia" w:ascii="宋体" w:hAnsi="宋体" w:eastAsia="宋体" w:cs="宋体"/>
                <w:b/>
                <w:sz w:val="21"/>
                <w:szCs w:val="21"/>
              </w:rPr>
              <w:t>课前任务</w:t>
            </w:r>
          </w:p>
        </w:tc>
        <w:tc>
          <w:tcPr>
            <w:tcW w:w="5472" w:type="dxa"/>
            <w:tcBorders>
              <w:top w:val="double" w:color="418D67" w:sz="4" w:space="0"/>
              <w:tl2br w:val="nil"/>
              <w:tr2bl w:val="nil"/>
            </w:tcBorders>
            <w:shd w:val="clear" w:color="auto" w:fill="FFFFFF"/>
            <w:noWrap w:val="0"/>
            <w:vAlign w:val="center"/>
          </w:tcPr>
          <w:p w14:paraId="6543774F">
            <w:pPr>
              <w:pStyle w:val="7"/>
              <w:spacing w:before="200" w:after="60" w:line="360" w:lineRule="auto"/>
              <w:rPr>
                <w:rFonts w:hint="eastAsia" w:ascii="宋体" w:hAnsi="宋体" w:eastAsia="宋体" w:cs="宋体"/>
                <w:b/>
                <w:color w:val="5D8979"/>
                <w:spacing w:val="2"/>
                <w:sz w:val="21"/>
                <w:szCs w:val="21"/>
              </w:rPr>
            </w:pPr>
            <w:r>
              <w:rPr>
                <w:rFonts w:hint="eastAsia" w:ascii="宋体" w:hAnsi="宋体" w:eastAsia="宋体" w:cs="宋体"/>
                <w:b/>
                <w:color w:val="5D8979"/>
                <w:spacing w:val="2"/>
                <w:sz w:val="21"/>
                <w:szCs w:val="21"/>
              </w:rPr>
              <w:t>【教师】布置课前问答题：</w:t>
            </w:r>
          </w:p>
          <w:p w14:paraId="1240ADD9">
            <w:pPr>
              <w:pStyle w:val="7"/>
              <w:shd w:val="clear" w:color="auto" w:fill="FFFFFF"/>
              <w:spacing w:line="360" w:lineRule="auto"/>
              <w:ind w:firstLine="412" w:firstLineChars="200"/>
              <w:rPr>
                <w:rFonts w:hint="eastAsia" w:ascii="宋体" w:hAnsi="宋体" w:eastAsia="宋体" w:cs="宋体"/>
                <w:spacing w:val="-2"/>
                <w:sz w:val="21"/>
                <w:szCs w:val="21"/>
              </w:rPr>
            </w:pPr>
            <w:r>
              <w:rPr>
                <w:rFonts w:hint="eastAsia" w:ascii="宋体" w:hAnsi="宋体" w:eastAsia="宋体" w:cs="宋体"/>
                <w:spacing w:val="-2"/>
                <w:sz w:val="21"/>
                <w:szCs w:val="21"/>
              </w:rPr>
              <w:t>（1）</w:t>
            </w:r>
            <w:r>
              <w:rPr>
                <w:rFonts w:hint="eastAsia" w:ascii="宋体" w:hAnsi="宋体" w:eastAsia="宋体" w:cs="宋体"/>
                <w:spacing w:val="-2"/>
                <w:sz w:val="21"/>
                <w:szCs w:val="21"/>
                <w:lang w:eastAsia="zh-CN"/>
              </w:rPr>
              <w:t>应该怎么对运动损伤预防呢</w:t>
            </w:r>
            <w:r>
              <w:rPr>
                <w:rFonts w:hint="eastAsia" w:ascii="宋体" w:hAnsi="宋体" w:eastAsia="宋体" w:cs="宋体"/>
                <w:spacing w:val="-2"/>
                <w:sz w:val="21"/>
                <w:szCs w:val="21"/>
              </w:rPr>
              <w:t>？</w:t>
            </w:r>
          </w:p>
          <w:p w14:paraId="29185F79">
            <w:pPr>
              <w:pStyle w:val="7"/>
              <w:shd w:val="clear" w:color="auto" w:fill="FFFFFF"/>
              <w:spacing w:line="360" w:lineRule="auto"/>
              <w:ind w:firstLine="412" w:firstLineChars="200"/>
              <w:rPr>
                <w:rFonts w:hint="eastAsia" w:ascii="宋体" w:hAnsi="宋体" w:eastAsia="宋体" w:cs="宋体"/>
                <w:spacing w:val="-2"/>
                <w:sz w:val="21"/>
                <w:szCs w:val="21"/>
              </w:rPr>
            </w:pPr>
            <w:r>
              <w:rPr>
                <w:rFonts w:hint="eastAsia" w:ascii="宋体" w:hAnsi="宋体" w:eastAsia="宋体" w:cs="宋体"/>
                <w:spacing w:val="-2"/>
                <w:sz w:val="21"/>
                <w:szCs w:val="21"/>
              </w:rPr>
              <w:t>（2）</w:t>
            </w:r>
            <w:r>
              <w:rPr>
                <w:rFonts w:hint="eastAsia" w:ascii="宋体" w:hAnsi="宋体" w:eastAsia="宋体" w:cs="宋体"/>
                <w:spacing w:val="-2"/>
                <w:sz w:val="21"/>
                <w:szCs w:val="21"/>
                <w:lang w:eastAsia="zh-CN"/>
              </w:rPr>
              <w:t>你知道运动过程中受伤了应该怎么办吗</w:t>
            </w:r>
            <w:r>
              <w:rPr>
                <w:rFonts w:hint="eastAsia" w:ascii="宋体" w:hAnsi="宋体" w:eastAsia="宋体" w:cs="宋体"/>
                <w:spacing w:val="-2"/>
                <w:sz w:val="21"/>
                <w:szCs w:val="21"/>
              </w:rPr>
              <w:t>？</w:t>
            </w:r>
          </w:p>
          <w:p w14:paraId="51CF787D">
            <w:pPr>
              <w:pStyle w:val="7"/>
              <w:shd w:val="clear" w:color="auto" w:fill="FFFFFF"/>
              <w:spacing w:line="360" w:lineRule="auto"/>
              <w:rPr>
                <w:rFonts w:hint="eastAsia" w:ascii="宋体" w:hAnsi="宋体" w:eastAsia="宋体" w:cs="宋体"/>
                <w:b/>
                <w:color w:val="84615D"/>
                <w:sz w:val="21"/>
                <w:szCs w:val="21"/>
              </w:rPr>
            </w:pPr>
            <w:r>
              <w:rPr>
                <w:rFonts w:hint="eastAsia" w:ascii="宋体" w:hAnsi="宋体" w:eastAsia="宋体" w:cs="宋体"/>
                <w:b/>
                <w:color w:val="84615D"/>
                <w:sz w:val="21"/>
                <w:szCs w:val="21"/>
              </w:rPr>
              <w:t>【学生】提前上网搜索了解，查阅资料，了解问题，熟悉教材</w:t>
            </w:r>
          </w:p>
        </w:tc>
        <w:tc>
          <w:tcPr>
            <w:tcW w:w="1585" w:type="dxa"/>
            <w:tcBorders>
              <w:top w:val="double" w:color="418D67" w:sz="4" w:space="0"/>
              <w:tl2br w:val="nil"/>
              <w:tr2bl w:val="nil"/>
            </w:tcBorders>
            <w:shd w:val="clear" w:color="auto" w:fill="FFFFFF"/>
            <w:noWrap w:val="0"/>
            <w:vAlign w:val="center"/>
          </w:tcPr>
          <w:p w14:paraId="2A7D8186">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通过课前的预热，让学生了解所学课程的大概内容，激发学生的学习欲望</w:t>
            </w:r>
          </w:p>
        </w:tc>
      </w:tr>
      <w:tr w14:paraId="3D19369F">
        <w:trPr>
          <w:trHeight w:val="567" w:hRule="atLeast"/>
          <w:jc w:val="center"/>
        </w:trPr>
        <w:tc>
          <w:tcPr>
            <w:tcW w:w="1389" w:type="dxa"/>
            <w:tcBorders>
              <w:tl2br w:val="nil"/>
              <w:tr2bl w:val="nil"/>
            </w:tcBorders>
            <w:shd w:val="clear" w:color="auto" w:fill="E6F1EB"/>
            <w:noWrap w:val="0"/>
            <w:vAlign w:val="center"/>
          </w:tcPr>
          <w:p w14:paraId="4D87F9EB">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考勤</w:t>
            </w:r>
            <w:r>
              <w:rPr>
                <w:rFonts w:hint="eastAsia" w:ascii="宋体" w:hAnsi="宋体" w:eastAsia="宋体" w:cs="宋体"/>
                <w:b/>
                <w:sz w:val="21"/>
                <w:szCs w:val="21"/>
              </w:rPr>
              <w:br w:type="textWrapping"/>
            </w:r>
            <w:r>
              <w:rPr>
                <w:rFonts w:hint="eastAsia" w:ascii="宋体" w:hAnsi="宋体" w:eastAsia="宋体" w:cs="宋体"/>
                <w:b/>
                <w:sz w:val="21"/>
                <w:szCs w:val="21"/>
              </w:rPr>
              <w:t>（2 min）</w:t>
            </w:r>
          </w:p>
        </w:tc>
        <w:tc>
          <w:tcPr>
            <w:tcW w:w="5472" w:type="dxa"/>
            <w:tcBorders>
              <w:tl2br w:val="nil"/>
              <w:tr2bl w:val="nil"/>
            </w:tcBorders>
            <w:shd w:val="clear" w:color="auto" w:fill="FFFFFF"/>
            <w:noWrap w:val="0"/>
            <w:vAlign w:val="center"/>
          </w:tcPr>
          <w:p w14:paraId="730BABAC">
            <w:pPr>
              <w:pStyle w:val="7"/>
              <w:numPr>
                <w:ilvl w:val="0"/>
                <w:numId w:val="1"/>
              </w:numPr>
              <w:spacing w:before="20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【教师】清点上课人数，记录好考勤</w:t>
            </w:r>
          </w:p>
          <w:p w14:paraId="6F5C1BA4">
            <w:pPr>
              <w:pStyle w:val="7"/>
              <w:numPr>
                <w:ilvl w:val="0"/>
                <w:numId w:val="1"/>
              </w:numPr>
              <w:spacing w:before="200" w:after="200" w:line="360" w:lineRule="auto"/>
              <w:rPr>
                <w:rFonts w:hint="eastAsia" w:ascii="宋体" w:hAnsi="宋体" w:eastAsia="宋体" w:cs="宋体"/>
                <w:b/>
                <w:color w:val="84615D"/>
                <w:sz w:val="21"/>
                <w:szCs w:val="21"/>
              </w:rPr>
            </w:pPr>
            <w:r>
              <w:rPr>
                <w:rFonts w:hint="eastAsia" w:ascii="宋体" w:hAnsi="宋体" w:eastAsia="宋体" w:cs="宋体"/>
                <w:b/>
                <w:color w:val="84615D"/>
                <w:sz w:val="21"/>
                <w:szCs w:val="21"/>
              </w:rPr>
              <w:t>【学生】班干部报请假人员及原因</w:t>
            </w:r>
          </w:p>
        </w:tc>
        <w:tc>
          <w:tcPr>
            <w:tcW w:w="1585" w:type="dxa"/>
            <w:tcBorders>
              <w:tl2br w:val="nil"/>
              <w:tr2bl w:val="nil"/>
            </w:tcBorders>
            <w:shd w:val="clear" w:color="auto" w:fill="FFFFFF"/>
            <w:noWrap w:val="0"/>
            <w:vAlign w:val="center"/>
          </w:tcPr>
          <w:p w14:paraId="6DDCB726">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培养学生的组织纪律性，掌握学生的出勤情况</w:t>
            </w:r>
          </w:p>
        </w:tc>
      </w:tr>
      <w:tr w14:paraId="1A6F18A6">
        <w:trPr>
          <w:trHeight w:val="567" w:hRule="atLeast"/>
          <w:jc w:val="center"/>
        </w:trPr>
        <w:tc>
          <w:tcPr>
            <w:tcW w:w="1389" w:type="dxa"/>
            <w:tcBorders>
              <w:tl2br w:val="nil"/>
              <w:tr2bl w:val="nil"/>
            </w:tcBorders>
            <w:shd w:val="clear" w:color="auto" w:fill="E6F1EB"/>
            <w:noWrap w:val="0"/>
            <w:vAlign w:val="center"/>
          </w:tcPr>
          <w:p w14:paraId="751C501A">
            <w:pPr>
              <w:pStyle w:val="7"/>
              <w:spacing w:line="360" w:lineRule="auto"/>
              <w:jc w:val="center"/>
              <w:rPr>
                <w:rFonts w:hint="eastAsia" w:ascii="宋体" w:hAnsi="宋体" w:eastAsia="宋体" w:cs="宋体"/>
                <w:b/>
                <w:sz w:val="21"/>
                <w:szCs w:val="21"/>
              </w:rPr>
            </w:pPr>
          </w:p>
          <w:p w14:paraId="37361DB4">
            <w:pPr>
              <w:pStyle w:val="7"/>
              <w:spacing w:line="360" w:lineRule="auto"/>
              <w:jc w:val="center"/>
              <w:rPr>
                <w:rFonts w:hint="eastAsia" w:ascii="宋体" w:hAnsi="宋体" w:eastAsia="宋体" w:cs="宋体"/>
                <w:b/>
                <w:sz w:val="21"/>
                <w:szCs w:val="21"/>
              </w:rPr>
            </w:pPr>
          </w:p>
          <w:p w14:paraId="774DD5D8">
            <w:pPr>
              <w:pStyle w:val="7"/>
              <w:spacing w:line="360" w:lineRule="auto"/>
              <w:jc w:val="center"/>
              <w:rPr>
                <w:rFonts w:hint="eastAsia" w:ascii="宋体" w:hAnsi="宋体" w:eastAsia="宋体" w:cs="宋体"/>
                <w:b/>
                <w:sz w:val="21"/>
                <w:szCs w:val="21"/>
              </w:rPr>
            </w:pPr>
          </w:p>
          <w:p w14:paraId="6E9317E6">
            <w:pPr>
              <w:pStyle w:val="7"/>
              <w:spacing w:line="360" w:lineRule="auto"/>
              <w:jc w:val="center"/>
              <w:rPr>
                <w:rFonts w:hint="eastAsia" w:ascii="宋体" w:hAnsi="宋体" w:eastAsia="宋体" w:cs="宋体"/>
                <w:b/>
                <w:sz w:val="21"/>
                <w:szCs w:val="21"/>
              </w:rPr>
            </w:pPr>
          </w:p>
          <w:p w14:paraId="26E6EC69">
            <w:pPr>
              <w:pStyle w:val="7"/>
              <w:spacing w:line="360" w:lineRule="auto"/>
              <w:jc w:val="center"/>
              <w:rPr>
                <w:rFonts w:hint="eastAsia" w:ascii="宋体" w:hAnsi="宋体" w:eastAsia="宋体" w:cs="宋体"/>
                <w:b/>
                <w:sz w:val="21"/>
                <w:szCs w:val="21"/>
              </w:rPr>
            </w:pPr>
          </w:p>
          <w:p w14:paraId="45611074">
            <w:pPr>
              <w:pStyle w:val="7"/>
              <w:spacing w:line="360" w:lineRule="auto"/>
              <w:jc w:val="center"/>
              <w:rPr>
                <w:rFonts w:hint="eastAsia" w:ascii="宋体" w:hAnsi="宋体" w:eastAsia="宋体" w:cs="宋体"/>
                <w:b/>
                <w:sz w:val="21"/>
                <w:szCs w:val="21"/>
              </w:rPr>
            </w:pPr>
          </w:p>
          <w:p w14:paraId="516FA448">
            <w:pPr>
              <w:pStyle w:val="7"/>
              <w:spacing w:line="360" w:lineRule="auto"/>
              <w:jc w:val="center"/>
              <w:rPr>
                <w:rFonts w:hint="eastAsia" w:ascii="宋体" w:hAnsi="宋体" w:eastAsia="宋体" w:cs="宋体"/>
                <w:b/>
                <w:sz w:val="21"/>
                <w:szCs w:val="21"/>
              </w:rPr>
            </w:pPr>
          </w:p>
          <w:p w14:paraId="314F778A">
            <w:pPr>
              <w:pStyle w:val="7"/>
              <w:spacing w:line="360" w:lineRule="auto"/>
              <w:jc w:val="center"/>
              <w:rPr>
                <w:rFonts w:hint="eastAsia" w:ascii="宋体" w:hAnsi="宋体" w:eastAsia="宋体" w:cs="宋体"/>
                <w:b/>
                <w:sz w:val="21"/>
                <w:szCs w:val="21"/>
              </w:rPr>
            </w:pPr>
          </w:p>
          <w:p w14:paraId="166C1F63">
            <w:pPr>
              <w:pStyle w:val="7"/>
              <w:spacing w:line="360" w:lineRule="auto"/>
              <w:jc w:val="center"/>
              <w:rPr>
                <w:rFonts w:hint="eastAsia" w:ascii="宋体" w:hAnsi="宋体" w:eastAsia="宋体" w:cs="宋体"/>
                <w:b/>
                <w:sz w:val="21"/>
                <w:szCs w:val="21"/>
              </w:rPr>
            </w:pPr>
          </w:p>
          <w:p w14:paraId="0ABD2C90">
            <w:pPr>
              <w:pStyle w:val="7"/>
              <w:spacing w:line="360" w:lineRule="auto"/>
              <w:jc w:val="center"/>
              <w:rPr>
                <w:rFonts w:hint="eastAsia" w:ascii="宋体" w:hAnsi="宋体" w:eastAsia="宋体" w:cs="宋体"/>
                <w:b/>
                <w:sz w:val="21"/>
                <w:szCs w:val="21"/>
              </w:rPr>
            </w:pPr>
          </w:p>
          <w:p w14:paraId="31298CD0">
            <w:pPr>
              <w:pStyle w:val="7"/>
              <w:spacing w:line="360" w:lineRule="auto"/>
              <w:jc w:val="center"/>
              <w:rPr>
                <w:rFonts w:hint="eastAsia" w:ascii="宋体" w:hAnsi="宋体" w:eastAsia="宋体" w:cs="宋体"/>
                <w:b/>
                <w:sz w:val="21"/>
                <w:szCs w:val="21"/>
              </w:rPr>
            </w:pPr>
          </w:p>
          <w:p w14:paraId="7749ECBB">
            <w:pPr>
              <w:pStyle w:val="7"/>
              <w:spacing w:line="360" w:lineRule="auto"/>
              <w:jc w:val="center"/>
              <w:rPr>
                <w:rFonts w:hint="eastAsia" w:ascii="宋体" w:hAnsi="宋体" w:eastAsia="宋体" w:cs="宋体"/>
                <w:b/>
                <w:sz w:val="21"/>
                <w:szCs w:val="21"/>
              </w:rPr>
            </w:pPr>
          </w:p>
          <w:p w14:paraId="5CCD69D3">
            <w:pPr>
              <w:pStyle w:val="7"/>
              <w:spacing w:line="360" w:lineRule="auto"/>
              <w:jc w:val="center"/>
              <w:rPr>
                <w:rFonts w:hint="eastAsia" w:ascii="宋体" w:hAnsi="宋体" w:eastAsia="宋体" w:cs="宋体"/>
                <w:b/>
                <w:sz w:val="21"/>
                <w:szCs w:val="21"/>
              </w:rPr>
            </w:pPr>
          </w:p>
          <w:p w14:paraId="3D62FE2A">
            <w:pPr>
              <w:pStyle w:val="7"/>
              <w:spacing w:line="360" w:lineRule="auto"/>
              <w:jc w:val="both"/>
              <w:rPr>
                <w:rFonts w:hint="eastAsia" w:ascii="宋体" w:hAnsi="宋体" w:eastAsia="宋体" w:cs="宋体"/>
                <w:b/>
                <w:sz w:val="21"/>
                <w:szCs w:val="21"/>
              </w:rPr>
            </w:pPr>
          </w:p>
          <w:p w14:paraId="0F74E34B">
            <w:pPr>
              <w:pStyle w:val="7"/>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知识讲解</w:t>
            </w:r>
            <w:r>
              <w:rPr>
                <w:rFonts w:hint="eastAsia" w:ascii="宋体" w:hAnsi="宋体" w:eastAsia="宋体" w:cs="宋体"/>
                <w:b/>
                <w:sz w:val="21"/>
                <w:szCs w:val="21"/>
              </w:rPr>
              <w:br w:type="textWrapping"/>
            </w:r>
            <w:r>
              <w:rPr>
                <w:rFonts w:hint="eastAsia" w:ascii="宋体" w:hAnsi="宋体" w:eastAsia="宋体" w:cs="宋体"/>
                <w:b/>
                <w:sz w:val="21"/>
                <w:szCs w:val="21"/>
              </w:rPr>
              <w:t>（</w:t>
            </w:r>
            <w:r>
              <w:rPr>
                <w:rFonts w:hint="eastAsia" w:ascii="宋体" w:hAnsi="宋体" w:eastAsia="宋体" w:cs="宋体"/>
                <w:b/>
                <w:sz w:val="21"/>
                <w:szCs w:val="21"/>
                <w:lang w:val="en-US" w:eastAsia="zh-CN"/>
              </w:rPr>
              <w:t>3</w:t>
            </w:r>
            <w:r>
              <w:rPr>
                <w:rFonts w:hint="eastAsia" w:ascii="宋体" w:hAnsi="宋体" w:eastAsia="宋体" w:cs="宋体"/>
                <w:b/>
                <w:sz w:val="21"/>
                <w:szCs w:val="21"/>
              </w:rPr>
              <w:t>3 min）</w:t>
            </w:r>
          </w:p>
        </w:tc>
        <w:tc>
          <w:tcPr>
            <w:tcW w:w="5472" w:type="dxa"/>
            <w:tcBorders>
              <w:tl2br w:val="nil"/>
              <w:tr2bl w:val="nil"/>
            </w:tcBorders>
            <w:shd w:val="clear" w:color="auto" w:fill="FFFFFF"/>
            <w:noWrap w:val="0"/>
            <w:vAlign w:val="center"/>
          </w:tcPr>
          <w:p w14:paraId="31DDF299">
            <w:pPr>
              <w:pStyle w:val="7"/>
              <w:spacing w:before="160" w:after="12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【教师】讲解运动损伤的概述</w:t>
            </w:r>
          </w:p>
          <w:p w14:paraId="164A9435">
            <w:pPr>
              <w:pStyle w:val="8"/>
              <w:numPr>
                <w:ilvl w:val="0"/>
                <w:numId w:val="2"/>
              </w:numPr>
              <w:spacing w:line="360" w:lineRule="auto"/>
              <w:ind w:firstLine="420"/>
              <w:rPr>
                <w:rFonts w:hint="eastAsia" w:ascii="宋体" w:hAnsi="宋体" w:eastAsia="宋体" w:cs="宋体"/>
                <w:color w:val="E4007F"/>
                <w:sz w:val="21"/>
                <w:szCs w:val="21"/>
                <w:lang w:eastAsia="zh-CN"/>
              </w:rPr>
            </w:pPr>
            <w:r>
              <w:rPr>
                <w:rFonts w:hint="eastAsia" w:ascii="宋体" w:hAnsi="宋体" w:eastAsia="宋体" w:cs="宋体"/>
                <w:color w:val="E4007F"/>
                <w:sz w:val="21"/>
                <w:szCs w:val="21"/>
                <w:lang w:eastAsia="zh-CN"/>
              </w:rPr>
              <w:t>运动损伤的分类</w:t>
            </w:r>
          </w:p>
          <w:p w14:paraId="3DD02709">
            <w:pPr>
              <w:pStyle w:val="8"/>
              <w:numPr>
                <w:ilvl w:val="0"/>
                <w:numId w:val="0"/>
              </w:num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体育运动过程中受到机械和物理性方面因素所造成的伤害，称为运动损伤。运动损伤的分类方法很多，概括起来有以下几种。</w:t>
            </w:r>
          </w:p>
          <w:p w14:paraId="55DB9780">
            <w:pPr>
              <w:pStyle w:val="8"/>
              <w:numPr>
                <w:ilvl w:val="0"/>
                <w:numId w:val="0"/>
              </w:num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（1）按损伤组织的种类分类。可分为肌肉韧带的捩伤、撕裂、挫伤、四肢骨折、颅骨骨折、脊椎骨折、关节脱位、脑震荡、内脏破裂、烧伤、冻伤等。</w:t>
            </w:r>
          </w:p>
          <w:p w14:paraId="1C0669CA">
            <w:pPr>
              <w:pStyle w:val="8"/>
              <w:numPr>
                <w:ilvl w:val="0"/>
                <w:numId w:val="0"/>
              </w:num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（2）按运动创伤的轻重分类。不丧失工作能力的为轻伤；丧失工作能力 24 小时以上、并需要长期住院治疗的为重伤。</w:t>
            </w:r>
          </w:p>
          <w:p w14:paraId="22E312AB">
            <w:pPr>
              <w:pStyle w:val="8"/>
              <w:numPr>
                <w:ilvl w:val="0"/>
                <w:numId w:val="0"/>
              </w:num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（3）按运动能力丧失的程度分类。受伤后能按锻炼计划进行练习的为“轻度伤”；受伤后不能按锻炼计划进行练习，需停止患部练习或减少患部活动的为“中度伤”；完全不能锻炼的为“重度伤”。</w:t>
            </w:r>
          </w:p>
          <w:p w14:paraId="018E13F4">
            <w:pPr>
              <w:pStyle w:val="8"/>
              <w:numPr>
                <w:ilvl w:val="0"/>
                <w:numId w:val="0"/>
              </w:num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此外，按损伤组织是否有创口与外界相通，可分为开放性损伤与闭合性损伤；根据发病的缓急，可分为急性损伤和慢性损伤；根据病因，又可分为原发性损伤和继发性损伤等。</w:t>
            </w:r>
          </w:p>
          <w:p w14:paraId="1EDDEBD7">
            <w:pPr>
              <w:pStyle w:val="8"/>
              <w:numPr>
                <w:ilvl w:val="0"/>
                <w:numId w:val="0"/>
              </w:numPr>
              <w:spacing w:line="360" w:lineRule="auto"/>
              <w:ind w:firstLine="420" w:firstLineChars="200"/>
              <w:rPr>
                <w:rFonts w:hint="eastAsia" w:ascii="宋体" w:hAnsi="宋体" w:eastAsia="宋体" w:cs="宋体"/>
                <w:color w:val="E4007F"/>
                <w:sz w:val="21"/>
                <w:szCs w:val="21"/>
                <w:lang w:val="en-US" w:eastAsia="zh-CN"/>
              </w:rPr>
            </w:pPr>
            <w:r>
              <w:rPr>
                <w:rFonts w:hint="eastAsia" w:ascii="宋体" w:hAnsi="宋体" w:eastAsia="宋体" w:cs="宋体"/>
                <w:color w:val="E4007F"/>
                <w:sz w:val="21"/>
                <w:szCs w:val="21"/>
                <w:lang w:val="en-US" w:eastAsia="zh-CN"/>
              </w:rPr>
              <w:t>二、运动损伤发生的原因</w:t>
            </w:r>
          </w:p>
          <w:p w14:paraId="51E49002">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b/>
                <w:bCs/>
                <w:kern w:val="2"/>
                <w:sz w:val="21"/>
                <w:szCs w:val="21"/>
                <w:lang w:val="en-US" w:eastAsia="zh-CN" w:bidi="ar-SA"/>
              </w:rPr>
              <w:t>（一）直接原因</w:t>
            </w:r>
          </w:p>
          <w:p w14:paraId="1C3CB538">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 内部原因</w:t>
            </w:r>
          </w:p>
          <w:p w14:paraId="26260EC1">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（1）身体条件。</w:t>
            </w:r>
          </w:p>
          <w:p w14:paraId="1576A696">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① 年龄：青少年时期骨骼发育尚未成熟，因此对外力的防御能力较弱。发育中的骨和软骨与成人相比也显得软弱。骨的长径生长与骨周围肌腱发育相比，前者显得较慢，所以骨的突起部、肌肉肌腱附着部都容易发生损伤。</w:t>
            </w:r>
          </w:p>
          <w:p w14:paraId="59DCAF7B">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在韧带受暴力损伤时，骨和软骨往往先出现损伤。年龄偏大的人的脊柱和关节的柔韧性降低，加之维持稳定的力量下降，因此，运动损伤经常发生。青少年运动损伤最多的是骨折，其次是扭挫伤，而高年龄组软组织钝挫伤占首位，骨折占第二位。</w:t>
            </w:r>
          </w:p>
          <w:p w14:paraId="0978FB5F">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② 性别：黄种人男性身体内脂肪平均含量是体重的 13%，而女性高达 23%。肌肉含量女性相对少于男性，所以膝关节处的运动损伤发生率女性比男性高。此外，女性激素呈周期性分泌，月经紊乱会造成雌激素分泌低下，这是造成女性疲劳骨折的原因之一。</w:t>
            </w:r>
          </w:p>
          <w:p w14:paraId="7F8A0C2A">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③ 体格：体内脂肪多、体重重的人会使肌肉发达度减小，故身体的灵活性、耐久力也相应较差，更易造成损伤，尤其在抵御造成创伤的暴力时，体重重的人处于不利地位。屈肌群与伸肌群力之比是一个很重要的因素，很多情况下会造成肌肉撕裂伤。技术不熟练的锻炼者更易发生损伤。</w:t>
            </w:r>
          </w:p>
          <w:p w14:paraId="4D51E8D2">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④ 其他：在身体状况不良（慢性疲劳、贫血、感冒、痛经、睡眠不足等）的情况下，对意外事件缺乏敏锐的判断和快速准确的保护反应，就可能导致运动损伤。</w:t>
            </w:r>
          </w:p>
          <w:p w14:paraId="250DA153">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（2）心理素质。</w:t>
            </w:r>
          </w:p>
          <w:p w14:paraId="5E622965">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从事冲撞性较强的运动（如足球）时，注意力不集中，发生损伤的危险性将增加。情绪不稳定、易急躁、急于求成，或在运动中因畏难、恐慌或害羞而犹豫不决的人，也容易造成运动损伤。</w:t>
            </w:r>
          </w:p>
          <w:p w14:paraId="5688AFFA">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 外部原因</w:t>
            </w:r>
          </w:p>
          <w:p w14:paraId="793A535D">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（1）方法因素。</w:t>
            </w:r>
          </w:p>
          <w:p w14:paraId="4A011AA3">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① 质的因素：有些体育锻炼者不顾自身的条件而选择不适宜的运动项目，损伤的发生率提高。如年龄偏大的人进行足球运动，或试图采用蛙跳增强腰腿部肌肉力量，就会出现膝关节损伤；柔韧性练习时，韧带肌肉被动训练过度会造成肌肉撕脱。体育锻炼要科学，并选择适合于自身条件的运动。</w:t>
            </w:r>
          </w:p>
          <w:p w14:paraId="089856E1">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② 量的因素：运动时间过长、运动量过大、运动频率过高等极易导致过度训练，过度训练是运动损伤的主要原因之一。过度训练是由于锻炼者接受的负荷量太大，使机体未得到充分恢复所致，其症状表现为：静息时心率加快、血压升高、睡眠不佳（失眠、多梦、易惊醒等）、食欲下降、体重减轻、无训练欲望、心情烦躁、易激怒、记忆力下降等。如过度训练不及时纠正，就会使人体免疫机能下降，增加了感染和慢性疲劳的发生率。</w:t>
            </w:r>
          </w:p>
          <w:p w14:paraId="2E70A464">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（2）环境因素。</w:t>
            </w:r>
          </w:p>
          <w:p w14:paraId="0509C925">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① 自然环境：雨后路滑、光线不足、气温过高、过低或过于潮湿等，也会引起运动损伤。</w:t>
            </w:r>
          </w:p>
          <w:p w14:paraId="531120B0">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② 人工环境：锻炼者使用劣质器械，锻炼服装和鞋子不合适，缺乏必要的防护器具（如护膝、护踝、护腿等），运动场地不平坦或有小碎石等杂物，器械安装不牢固，器械的高低、大小与轻重不符合锻炼者的年龄、性别和训练水平的特点等都能成为受伤的原因。</w:t>
            </w:r>
          </w:p>
          <w:p w14:paraId="43E00F80">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（二）诱因</w:t>
            </w:r>
          </w:p>
          <w:p w14:paraId="378E6C93">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诱因即诱发因素，它必须在直接原因（如局部负担过大，技术动作发生错误等）的同时作用下，才可能成为致伤的因素。</w:t>
            </w:r>
          </w:p>
          <w:p w14:paraId="103625D9">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各项运动技术的特点：由于各项运动项目都有自己的技术特点，人体各部位的负荷量不完全相同，因此，各运动项目都能导致机体易伤部位的损伤。例如，网球运动易使锻炼者造成“网球肘”，长跑运动会导致锻炼者膝外侧疼痛症候群等。</w:t>
            </w:r>
          </w:p>
          <w:p w14:paraId="57F919B1">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解剖生理学特点：某些组织所处的特殊解剖位置在运动中易与周围组织发生摩擦和挤压，如肩肘。运动中由于相互间力学关系的改变，可导致负荷最大的组织发生损伤，如踝背伸60°～70°角发力跖屈时，跟腱处于极度紧张状态，但胫前肌及腓骨肌则比较松弛，若突然用力踏跳，可能发生跟腱断裂等。</w:t>
            </w:r>
          </w:p>
          <w:p w14:paraId="53F737B3">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综上所述，由于各项运动都有其自身的特殊技术要求，加之解剖生理学的特点，在直接原因的作用下，各项运动中所发生的运动损伤都具有一定的特点和规律。</w:t>
            </w:r>
          </w:p>
          <w:p w14:paraId="7EB79895">
            <w:pPr>
              <w:pStyle w:val="7"/>
              <w:spacing w:before="160" w:after="120" w:line="360" w:lineRule="auto"/>
              <w:rPr>
                <w:rFonts w:hint="eastAsia" w:ascii="宋体" w:hAnsi="宋体" w:eastAsia="宋体" w:cs="宋体"/>
                <w:color w:val="84615D"/>
                <w:sz w:val="21"/>
                <w:szCs w:val="21"/>
              </w:rPr>
            </w:pPr>
            <w:r>
              <w:rPr>
                <w:rFonts w:hint="eastAsia" w:ascii="宋体" w:hAnsi="宋体" w:eastAsia="宋体" w:cs="宋体"/>
                <w:b/>
                <w:color w:val="84615D"/>
                <w:sz w:val="21"/>
                <w:szCs w:val="21"/>
              </w:rPr>
              <w:t>【学生】掌握运动损伤的概述</w:t>
            </w:r>
          </w:p>
        </w:tc>
        <w:tc>
          <w:tcPr>
            <w:tcW w:w="1585" w:type="dxa"/>
            <w:tcBorders>
              <w:tl2br w:val="nil"/>
              <w:tr2bl w:val="nil"/>
            </w:tcBorders>
            <w:shd w:val="clear" w:color="auto" w:fill="FFFFFF"/>
            <w:noWrap w:val="0"/>
            <w:vAlign w:val="center"/>
          </w:tcPr>
          <w:p w14:paraId="268D09A0">
            <w:pPr>
              <w:pStyle w:val="7"/>
              <w:spacing w:line="360" w:lineRule="auto"/>
              <w:ind w:firstLine="210" w:firstLineChars="100"/>
              <w:rPr>
                <w:rFonts w:hint="eastAsia" w:ascii="宋体" w:hAnsi="宋体" w:eastAsia="宋体" w:cs="宋体"/>
                <w:sz w:val="21"/>
                <w:szCs w:val="21"/>
              </w:rPr>
            </w:pPr>
          </w:p>
          <w:p w14:paraId="4E4A7350">
            <w:pPr>
              <w:pStyle w:val="7"/>
              <w:spacing w:line="360" w:lineRule="auto"/>
              <w:ind w:firstLine="210" w:firstLineChars="100"/>
              <w:rPr>
                <w:rFonts w:hint="eastAsia" w:ascii="宋体" w:hAnsi="宋体" w:eastAsia="宋体" w:cs="宋体"/>
                <w:sz w:val="21"/>
                <w:szCs w:val="21"/>
              </w:rPr>
            </w:pPr>
          </w:p>
          <w:p w14:paraId="19CCA1BA">
            <w:pPr>
              <w:pStyle w:val="7"/>
              <w:spacing w:line="360" w:lineRule="auto"/>
              <w:ind w:firstLine="210" w:firstLineChars="100"/>
              <w:rPr>
                <w:rFonts w:hint="eastAsia" w:ascii="宋体" w:hAnsi="宋体" w:eastAsia="宋体" w:cs="宋体"/>
                <w:sz w:val="21"/>
                <w:szCs w:val="21"/>
              </w:rPr>
            </w:pPr>
          </w:p>
          <w:p w14:paraId="3186F564">
            <w:pPr>
              <w:pStyle w:val="7"/>
              <w:spacing w:line="360" w:lineRule="auto"/>
              <w:ind w:firstLine="210" w:firstLineChars="100"/>
              <w:rPr>
                <w:rFonts w:hint="eastAsia" w:ascii="宋体" w:hAnsi="宋体" w:eastAsia="宋体" w:cs="宋体"/>
                <w:sz w:val="21"/>
                <w:szCs w:val="21"/>
              </w:rPr>
            </w:pPr>
          </w:p>
          <w:p w14:paraId="4ADDB766">
            <w:pPr>
              <w:pStyle w:val="7"/>
              <w:spacing w:line="360" w:lineRule="auto"/>
              <w:ind w:firstLine="210" w:firstLineChars="100"/>
              <w:rPr>
                <w:rFonts w:hint="eastAsia" w:ascii="宋体" w:hAnsi="宋体" w:eastAsia="宋体" w:cs="宋体"/>
                <w:sz w:val="21"/>
                <w:szCs w:val="21"/>
              </w:rPr>
            </w:pPr>
          </w:p>
          <w:p w14:paraId="76E2C359">
            <w:pPr>
              <w:pStyle w:val="7"/>
              <w:spacing w:line="360" w:lineRule="auto"/>
              <w:ind w:firstLine="210" w:firstLineChars="100"/>
              <w:rPr>
                <w:rFonts w:hint="eastAsia" w:ascii="宋体" w:hAnsi="宋体" w:eastAsia="宋体" w:cs="宋体"/>
                <w:sz w:val="21"/>
                <w:szCs w:val="21"/>
              </w:rPr>
            </w:pPr>
          </w:p>
          <w:p w14:paraId="3F1EA0B3">
            <w:pPr>
              <w:pStyle w:val="7"/>
              <w:spacing w:line="360" w:lineRule="auto"/>
              <w:ind w:firstLine="210" w:firstLineChars="100"/>
              <w:rPr>
                <w:rFonts w:hint="eastAsia" w:ascii="宋体" w:hAnsi="宋体" w:eastAsia="宋体" w:cs="宋体"/>
                <w:sz w:val="21"/>
                <w:szCs w:val="21"/>
              </w:rPr>
            </w:pPr>
          </w:p>
          <w:p w14:paraId="6362F9DD">
            <w:pPr>
              <w:pStyle w:val="7"/>
              <w:spacing w:line="360" w:lineRule="auto"/>
              <w:ind w:firstLine="210" w:firstLineChars="100"/>
              <w:rPr>
                <w:rFonts w:hint="eastAsia" w:ascii="宋体" w:hAnsi="宋体" w:eastAsia="宋体" w:cs="宋体"/>
                <w:sz w:val="21"/>
                <w:szCs w:val="21"/>
              </w:rPr>
            </w:pPr>
          </w:p>
          <w:p w14:paraId="45A8BFA4">
            <w:pPr>
              <w:pStyle w:val="7"/>
              <w:spacing w:line="360" w:lineRule="auto"/>
              <w:ind w:firstLine="210" w:firstLineChars="100"/>
              <w:rPr>
                <w:rFonts w:hint="eastAsia" w:ascii="宋体" w:hAnsi="宋体" w:eastAsia="宋体" w:cs="宋体"/>
                <w:sz w:val="21"/>
                <w:szCs w:val="21"/>
              </w:rPr>
            </w:pPr>
          </w:p>
          <w:p w14:paraId="3A5D726A">
            <w:pPr>
              <w:pStyle w:val="7"/>
              <w:spacing w:line="360" w:lineRule="auto"/>
              <w:ind w:firstLine="210" w:firstLineChars="100"/>
              <w:rPr>
                <w:rFonts w:hint="eastAsia" w:ascii="宋体" w:hAnsi="宋体" w:eastAsia="宋体" w:cs="宋体"/>
                <w:sz w:val="21"/>
                <w:szCs w:val="21"/>
              </w:rPr>
            </w:pPr>
          </w:p>
          <w:p w14:paraId="4E183F4D">
            <w:pPr>
              <w:pStyle w:val="7"/>
              <w:spacing w:line="360" w:lineRule="auto"/>
              <w:ind w:firstLine="210" w:firstLineChars="100"/>
              <w:rPr>
                <w:rFonts w:hint="eastAsia" w:ascii="宋体" w:hAnsi="宋体" w:eastAsia="宋体" w:cs="宋体"/>
                <w:sz w:val="21"/>
                <w:szCs w:val="21"/>
              </w:rPr>
            </w:pPr>
          </w:p>
          <w:p w14:paraId="73700DA4">
            <w:pPr>
              <w:pStyle w:val="7"/>
              <w:spacing w:line="360" w:lineRule="auto"/>
              <w:rPr>
                <w:rFonts w:hint="eastAsia" w:ascii="宋体" w:hAnsi="宋体" w:eastAsia="宋体" w:cs="宋体"/>
                <w:sz w:val="21"/>
                <w:szCs w:val="21"/>
              </w:rPr>
            </w:pPr>
          </w:p>
          <w:p w14:paraId="3446C0BA">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学习运动损伤的概述。边做边讲，及时巩固练习，实现教学做一体化</w:t>
            </w:r>
          </w:p>
        </w:tc>
      </w:tr>
      <w:tr w14:paraId="3AD2A2C2">
        <w:trPr>
          <w:trHeight w:val="567" w:hRule="atLeast"/>
          <w:jc w:val="center"/>
        </w:trPr>
        <w:tc>
          <w:tcPr>
            <w:tcW w:w="1389" w:type="dxa"/>
            <w:tcBorders>
              <w:tl2br w:val="nil"/>
              <w:tr2bl w:val="nil"/>
            </w:tcBorders>
            <w:shd w:val="clear" w:color="auto" w:fill="F5F5E1"/>
            <w:noWrap w:val="0"/>
            <w:vAlign w:val="center"/>
          </w:tcPr>
          <w:p w14:paraId="0DAF9F2A">
            <w:pPr>
              <w:pStyle w:val="7"/>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课堂测验</w:t>
            </w:r>
            <w:r>
              <w:rPr>
                <w:rFonts w:hint="eastAsia" w:ascii="宋体" w:hAnsi="宋体" w:eastAsia="宋体" w:cs="宋体"/>
                <w:b/>
                <w:sz w:val="21"/>
                <w:szCs w:val="21"/>
              </w:rPr>
              <w:br w:type="textWrapping"/>
            </w:r>
            <w:r>
              <w:rPr>
                <w:rFonts w:hint="eastAsia" w:ascii="宋体" w:hAnsi="宋体" w:eastAsia="宋体" w:cs="宋体"/>
                <w:b/>
                <w:sz w:val="21"/>
                <w:szCs w:val="21"/>
              </w:rPr>
              <w:t>（</w:t>
            </w:r>
            <w:r>
              <w:rPr>
                <w:rFonts w:hint="eastAsia" w:ascii="宋体" w:hAnsi="宋体" w:eastAsia="宋体" w:cs="宋体"/>
                <w:b/>
                <w:sz w:val="21"/>
                <w:szCs w:val="21"/>
                <w:lang w:val="en-US" w:eastAsia="zh-CN"/>
              </w:rPr>
              <w:t xml:space="preserve">10 </w:t>
            </w:r>
            <w:r>
              <w:rPr>
                <w:rFonts w:hint="eastAsia" w:ascii="宋体" w:hAnsi="宋体" w:eastAsia="宋体" w:cs="宋体"/>
                <w:b/>
                <w:sz w:val="21"/>
                <w:szCs w:val="21"/>
              </w:rPr>
              <w:t>min）</w:t>
            </w:r>
          </w:p>
        </w:tc>
        <w:tc>
          <w:tcPr>
            <w:tcW w:w="5472" w:type="dxa"/>
            <w:tcBorders>
              <w:tl2br w:val="nil"/>
              <w:tr2bl w:val="nil"/>
            </w:tcBorders>
            <w:shd w:val="clear" w:color="auto" w:fill="FFFFFF"/>
            <w:noWrap w:val="0"/>
            <w:vAlign w:val="center"/>
          </w:tcPr>
          <w:p w14:paraId="2DF57873">
            <w:pPr>
              <w:pStyle w:val="7"/>
              <w:keepNext w:val="0"/>
              <w:keepLines w:val="0"/>
              <w:pageBreakBefore w:val="0"/>
              <w:widowControl/>
              <w:kinsoku/>
              <w:wordWrap/>
              <w:overflowPunct/>
              <w:topLinePunct w:val="0"/>
              <w:autoSpaceDE/>
              <w:autoSpaceDN/>
              <w:bidi w:val="0"/>
              <w:adjustRightInd/>
              <w:snapToGrid/>
              <w:spacing w:before="160" w:after="120" w:line="360" w:lineRule="auto"/>
              <w:textAlignment w:val="auto"/>
              <w:rPr>
                <w:rFonts w:hint="eastAsia" w:ascii="宋体" w:hAnsi="宋体" w:eastAsia="宋体" w:cs="宋体"/>
                <w:b/>
                <w:color w:val="5D8979"/>
                <w:sz w:val="21"/>
                <w:szCs w:val="21"/>
              </w:rPr>
            </w:pPr>
            <w:r>
              <w:rPr>
                <w:rFonts w:hint="eastAsia" w:ascii="宋体" w:hAnsi="宋体" w:eastAsia="宋体" w:cs="宋体"/>
                <w:b/>
                <w:color w:val="5D8979"/>
                <w:sz w:val="21"/>
                <w:szCs w:val="21"/>
              </w:rPr>
              <w:t>【教师】</w:t>
            </w:r>
            <w:r>
              <w:rPr>
                <w:rFonts w:hint="eastAsia" w:ascii="宋体" w:hAnsi="宋体" w:eastAsia="宋体" w:cs="宋体"/>
                <w:b/>
                <w:color w:val="5D8979"/>
                <w:sz w:val="21"/>
                <w:szCs w:val="21"/>
                <w:lang w:eastAsia="zh-CN"/>
              </w:rPr>
              <w:t>简述</w:t>
            </w:r>
            <w:r>
              <w:rPr>
                <w:rFonts w:hint="eastAsia" w:ascii="宋体" w:hAnsi="宋体" w:eastAsia="宋体" w:cs="宋体"/>
                <w:b/>
                <w:color w:val="5D8979"/>
                <w:sz w:val="21"/>
                <w:szCs w:val="21"/>
              </w:rPr>
              <w:t>运动损伤发生的原因</w:t>
            </w:r>
          </w:p>
          <w:p w14:paraId="279C488D">
            <w:pPr>
              <w:pStyle w:val="7"/>
              <w:keepNext w:val="0"/>
              <w:keepLines w:val="0"/>
              <w:pageBreakBefore w:val="0"/>
              <w:widowControl/>
              <w:kinsoku/>
              <w:wordWrap/>
              <w:overflowPunct/>
              <w:topLinePunct w:val="0"/>
              <w:autoSpaceDE/>
              <w:autoSpaceDN/>
              <w:bidi w:val="0"/>
              <w:adjustRightInd/>
              <w:snapToGrid/>
              <w:spacing w:before="160" w:after="120" w:line="360" w:lineRule="auto"/>
              <w:textAlignment w:val="auto"/>
              <w:rPr>
                <w:rFonts w:hint="eastAsia" w:ascii="宋体" w:hAnsi="宋体" w:eastAsia="宋体" w:cs="宋体"/>
                <w:b/>
                <w:color w:val="84615D"/>
                <w:sz w:val="21"/>
                <w:szCs w:val="21"/>
              </w:rPr>
            </w:pPr>
            <w:r>
              <w:rPr>
                <w:rFonts w:hint="eastAsia" w:ascii="宋体" w:hAnsi="宋体" w:eastAsia="宋体" w:cs="宋体"/>
                <w:b/>
                <w:color w:val="84615D"/>
                <w:sz w:val="21"/>
                <w:szCs w:val="21"/>
              </w:rPr>
              <w:t>【学生】</w:t>
            </w:r>
            <w:r>
              <w:rPr>
                <w:rFonts w:hint="eastAsia" w:ascii="宋体" w:hAnsi="宋体" w:eastAsia="宋体" w:cs="宋体"/>
                <w:b/>
                <w:color w:val="84615D"/>
                <w:sz w:val="21"/>
                <w:szCs w:val="21"/>
                <w:lang w:eastAsia="zh-CN"/>
              </w:rPr>
              <w:t>讨论并发表自己的见解</w:t>
            </w:r>
          </w:p>
        </w:tc>
        <w:tc>
          <w:tcPr>
            <w:tcW w:w="1585" w:type="dxa"/>
            <w:tcBorders>
              <w:tl2br w:val="nil"/>
              <w:tr2bl w:val="nil"/>
            </w:tcBorders>
            <w:shd w:val="clear" w:color="auto" w:fill="FFFFFF"/>
            <w:noWrap w:val="0"/>
            <w:vAlign w:val="center"/>
          </w:tcPr>
          <w:p w14:paraId="004C0753">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通过测试，了解学生对知识点的掌握情况</w:t>
            </w:r>
          </w:p>
        </w:tc>
      </w:tr>
      <w:tr w14:paraId="36371C98">
        <w:trPr>
          <w:trHeight w:val="567" w:hRule="atLeast"/>
          <w:jc w:val="center"/>
        </w:trPr>
        <w:tc>
          <w:tcPr>
            <w:tcW w:w="1389" w:type="dxa"/>
            <w:tcBorders>
              <w:tl2br w:val="nil"/>
              <w:tr2bl w:val="nil"/>
            </w:tcBorders>
            <w:shd w:val="clear" w:color="auto" w:fill="F5F5E1"/>
            <w:noWrap w:val="0"/>
            <w:vAlign w:val="center"/>
          </w:tcPr>
          <w:p w14:paraId="4BAC645B">
            <w:pPr>
              <w:pStyle w:val="7"/>
              <w:spacing w:line="360" w:lineRule="auto"/>
              <w:jc w:val="center"/>
              <w:rPr>
                <w:rFonts w:hint="eastAsia" w:ascii="宋体" w:hAnsi="宋体" w:eastAsia="宋体" w:cs="宋体"/>
                <w:b/>
                <w:sz w:val="21"/>
                <w:szCs w:val="21"/>
              </w:rPr>
            </w:pPr>
          </w:p>
          <w:p w14:paraId="5D48E1A5">
            <w:pPr>
              <w:pStyle w:val="7"/>
              <w:spacing w:line="360" w:lineRule="auto"/>
              <w:jc w:val="center"/>
              <w:rPr>
                <w:rFonts w:hint="eastAsia" w:ascii="宋体" w:hAnsi="宋体" w:eastAsia="宋体" w:cs="宋体"/>
                <w:b/>
                <w:sz w:val="21"/>
                <w:szCs w:val="21"/>
              </w:rPr>
            </w:pPr>
          </w:p>
          <w:p w14:paraId="55E8BC83">
            <w:pPr>
              <w:pStyle w:val="7"/>
              <w:spacing w:line="360" w:lineRule="auto"/>
              <w:jc w:val="center"/>
              <w:rPr>
                <w:rFonts w:hint="eastAsia" w:ascii="宋体" w:hAnsi="宋体" w:eastAsia="宋体" w:cs="宋体"/>
                <w:b/>
                <w:sz w:val="21"/>
                <w:szCs w:val="21"/>
              </w:rPr>
            </w:pPr>
          </w:p>
          <w:p w14:paraId="6C3736E0">
            <w:pPr>
              <w:pStyle w:val="7"/>
              <w:spacing w:line="360" w:lineRule="auto"/>
              <w:jc w:val="center"/>
              <w:rPr>
                <w:rFonts w:hint="eastAsia" w:ascii="宋体" w:hAnsi="宋体" w:eastAsia="宋体" w:cs="宋体"/>
                <w:b/>
                <w:sz w:val="21"/>
                <w:szCs w:val="21"/>
              </w:rPr>
            </w:pPr>
          </w:p>
          <w:p w14:paraId="7F9653B5">
            <w:pPr>
              <w:pStyle w:val="7"/>
              <w:spacing w:line="360" w:lineRule="auto"/>
              <w:jc w:val="center"/>
              <w:rPr>
                <w:rFonts w:hint="eastAsia" w:ascii="宋体" w:hAnsi="宋体" w:eastAsia="宋体" w:cs="宋体"/>
                <w:b/>
                <w:sz w:val="21"/>
                <w:szCs w:val="21"/>
              </w:rPr>
            </w:pPr>
          </w:p>
          <w:p w14:paraId="2C0BFFDD">
            <w:pPr>
              <w:pStyle w:val="7"/>
              <w:spacing w:line="360" w:lineRule="auto"/>
              <w:jc w:val="center"/>
              <w:rPr>
                <w:rFonts w:hint="eastAsia" w:ascii="宋体" w:hAnsi="宋体" w:eastAsia="宋体" w:cs="宋体"/>
                <w:b/>
                <w:sz w:val="21"/>
                <w:szCs w:val="21"/>
              </w:rPr>
            </w:pPr>
          </w:p>
          <w:p w14:paraId="5BA66A25">
            <w:pPr>
              <w:pStyle w:val="7"/>
              <w:spacing w:line="360" w:lineRule="auto"/>
              <w:jc w:val="center"/>
              <w:rPr>
                <w:rFonts w:hint="eastAsia" w:ascii="宋体" w:hAnsi="宋体" w:eastAsia="宋体" w:cs="宋体"/>
                <w:b/>
                <w:sz w:val="21"/>
                <w:szCs w:val="21"/>
              </w:rPr>
            </w:pPr>
          </w:p>
          <w:p w14:paraId="4EB7CF19">
            <w:pPr>
              <w:pStyle w:val="7"/>
              <w:spacing w:line="360" w:lineRule="auto"/>
              <w:jc w:val="center"/>
              <w:rPr>
                <w:rFonts w:hint="eastAsia" w:ascii="宋体" w:hAnsi="宋体" w:eastAsia="宋体" w:cs="宋体"/>
                <w:b/>
                <w:sz w:val="21"/>
                <w:szCs w:val="21"/>
              </w:rPr>
            </w:pPr>
          </w:p>
          <w:p w14:paraId="4B602BFB">
            <w:pPr>
              <w:pStyle w:val="7"/>
              <w:spacing w:line="360" w:lineRule="auto"/>
              <w:jc w:val="center"/>
              <w:rPr>
                <w:rFonts w:hint="eastAsia" w:ascii="宋体" w:hAnsi="宋体" w:eastAsia="宋体" w:cs="宋体"/>
                <w:b/>
                <w:sz w:val="21"/>
                <w:szCs w:val="21"/>
              </w:rPr>
            </w:pPr>
          </w:p>
          <w:p w14:paraId="7D57FEC1">
            <w:pPr>
              <w:pStyle w:val="7"/>
              <w:spacing w:line="360" w:lineRule="auto"/>
              <w:jc w:val="center"/>
              <w:rPr>
                <w:rFonts w:hint="eastAsia" w:ascii="宋体" w:hAnsi="宋体" w:eastAsia="宋体" w:cs="宋体"/>
                <w:b/>
                <w:sz w:val="21"/>
                <w:szCs w:val="21"/>
              </w:rPr>
            </w:pPr>
          </w:p>
          <w:p w14:paraId="02E037C8">
            <w:pPr>
              <w:pStyle w:val="7"/>
              <w:spacing w:line="360" w:lineRule="auto"/>
              <w:jc w:val="both"/>
              <w:rPr>
                <w:rFonts w:hint="eastAsia" w:ascii="宋体" w:hAnsi="宋体" w:eastAsia="宋体" w:cs="宋体"/>
                <w:b/>
                <w:sz w:val="21"/>
                <w:szCs w:val="21"/>
              </w:rPr>
            </w:pPr>
          </w:p>
          <w:p w14:paraId="03F58CD1">
            <w:pPr>
              <w:pStyle w:val="7"/>
              <w:spacing w:line="360" w:lineRule="auto"/>
              <w:jc w:val="center"/>
              <w:rPr>
                <w:rFonts w:hint="eastAsia" w:ascii="宋体" w:hAnsi="宋体" w:eastAsia="宋体" w:cs="宋体"/>
                <w:b/>
                <w:sz w:val="21"/>
                <w:szCs w:val="21"/>
              </w:rPr>
            </w:pPr>
          </w:p>
          <w:p w14:paraId="2ED3A295">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知识讲解</w:t>
            </w:r>
            <w:r>
              <w:rPr>
                <w:rFonts w:hint="eastAsia" w:ascii="宋体" w:hAnsi="宋体" w:eastAsia="宋体" w:cs="宋体"/>
                <w:b/>
                <w:sz w:val="21"/>
                <w:szCs w:val="21"/>
              </w:rPr>
              <w:br w:type="textWrapping"/>
            </w:r>
            <w:r>
              <w:rPr>
                <w:rFonts w:hint="eastAsia" w:ascii="宋体" w:hAnsi="宋体" w:eastAsia="宋体" w:cs="宋体"/>
                <w:b/>
                <w:sz w:val="21"/>
                <w:szCs w:val="21"/>
              </w:rPr>
              <w:t>（3</w:t>
            </w:r>
            <w:r>
              <w:rPr>
                <w:rFonts w:hint="eastAsia" w:ascii="宋体" w:hAnsi="宋体" w:eastAsia="宋体" w:cs="宋体"/>
                <w:b/>
                <w:sz w:val="21"/>
                <w:szCs w:val="21"/>
                <w:lang w:val="en-US" w:eastAsia="zh-CN"/>
              </w:rPr>
              <w:t>5</w:t>
            </w:r>
            <w:r>
              <w:rPr>
                <w:rFonts w:hint="eastAsia" w:ascii="宋体" w:hAnsi="宋体" w:eastAsia="宋体" w:cs="宋体"/>
                <w:b/>
                <w:sz w:val="21"/>
                <w:szCs w:val="21"/>
              </w:rPr>
              <w:t xml:space="preserve"> min）</w:t>
            </w:r>
          </w:p>
        </w:tc>
        <w:tc>
          <w:tcPr>
            <w:tcW w:w="5472" w:type="dxa"/>
            <w:tcBorders>
              <w:tl2br w:val="nil"/>
              <w:tr2bl w:val="nil"/>
            </w:tcBorders>
            <w:shd w:val="clear" w:color="auto" w:fill="FFFFFF"/>
            <w:noWrap w:val="0"/>
            <w:vAlign w:val="center"/>
          </w:tcPr>
          <w:p w14:paraId="3F30AA5B">
            <w:pPr>
              <w:pStyle w:val="7"/>
              <w:numPr>
                <w:ilvl w:val="0"/>
                <w:numId w:val="0"/>
              </w:numPr>
              <w:spacing w:before="120" w:after="6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【教师】运动损伤的预防</w:t>
            </w:r>
          </w:p>
          <w:p w14:paraId="6F9C8BD1">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color w:val="E4007F"/>
                <w:sz w:val="21"/>
                <w:szCs w:val="21"/>
                <w:lang w:eastAsia="zh-CN"/>
              </w:rPr>
              <w:t>一、运动损伤的预防重点</w:t>
            </w:r>
          </w:p>
          <w:p w14:paraId="4A9C5F14">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运动损伤的种类很多，各个运动项目对人体各部位的运动伤害各不相同。根据国内有关资料显示，运动员总的来说是小损伤多、慢性损伤多、严重及急性损伤少。慢性的小损伤中，有的是一次急性损伤后尚未完全康复就投入训练而变成慢性损伤，但更多的是由于运动量安排不当造成局部过度劳累，最终导致过劳损伤。因此，应注意对急性损伤及时、正确的处理，并科学地安排运动量，以防各种组织劳损的发生。锻炼者运动损伤的发生情况与运动员有相似之处，但也有许多差异。在体育课和课外活动中，学生急性损伤者相对较多，而劳损者较少。因此，要特别注意急性损伤的防护。</w:t>
            </w:r>
          </w:p>
          <w:p w14:paraId="467F0F92">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但学生锻炼时也要注意合理安排运动量，以防发生劳损，其中以腱与骨相接部分的劳损和骨组织的劳损（如胫腓骨疲劳性骨膜炎、软骨炎等）较为多见。此外，学生锻炼时关节扭伤的发生率也较高，以掌指关节及踝关节扭伤最为多见。因此，在进行体育锻炼时要注意手指及足踝关节的防护。</w:t>
            </w:r>
          </w:p>
          <w:p w14:paraId="5AE412B2">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color w:val="E4007F"/>
                <w:sz w:val="21"/>
                <w:szCs w:val="21"/>
                <w:lang w:eastAsia="zh-CN"/>
              </w:rPr>
              <w:t>二、运动损伤的预防原则及基本方法</w:t>
            </w:r>
          </w:p>
          <w:p w14:paraId="46053B5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一般来说，在体育锻炼中运动损伤的预防应做好以下几个方面的工作。</w:t>
            </w:r>
          </w:p>
          <w:p w14:paraId="7C105FCA">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
                <w:bCs w:val="0"/>
                <w:sz w:val="21"/>
                <w:szCs w:val="21"/>
              </w:rPr>
              <w:t>（一）重视预防运动损伤</w:t>
            </w:r>
          </w:p>
          <w:p w14:paraId="7E5ECD40">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要从思想上对运动损伤的预防给予重视，并遵守体育锻炼的一般原则，加强身体的全面锻炼，提高机体对运动的适应能力。</w:t>
            </w:r>
          </w:p>
          <w:p w14:paraId="72279EDF">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（二）调节身体，使身体处于良好的运动状态</w:t>
            </w:r>
          </w:p>
          <w:p w14:paraId="5F83546D">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 锻炼前应做好充分的准备活动</w:t>
            </w:r>
          </w:p>
          <w:p w14:paraId="283E6217">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准备活动不但能使基础体温升高、肌肉深部的血液循环增加、肌肉的应激性提高和关节柔软性增强等，也能减少锻炼前的紧张感和压力感，这在很大程度上可以预防损伤的发生。</w:t>
            </w:r>
          </w:p>
          <w:p w14:paraId="594BEDE7">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 锻炼后应注意放松活动</w:t>
            </w:r>
          </w:p>
          <w:p w14:paraId="561966E4">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放松活动是指在锻炼后通过放松使体温、心率、呼吸、肌肉的应激反应恢复到锻炼前的正常水平。从预防损伤的角度来看，这同锻炼前的准备活动一样重要。根据不同的运动项目进行针对性的放松活动，可以防止锻炼后出现的肌肉酸痛，也有助于解除精神压力。</w:t>
            </w:r>
          </w:p>
          <w:p w14:paraId="02F5D0A8">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3. 自我保护</w:t>
            </w:r>
          </w:p>
          <w:p w14:paraId="536A2C6D">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锻炼者除了认真做好准备活动和放松活动外，也应了解和懂得初步处理锻炼后肌肉酸痛、关节不适的方法。肌肉酸痛的早期可做温水浴、物理疗法或自然按摩。如果疼痛继续或加重，应去医疗机构进行诊断治疗。同时锻炼中应密切注意自己的身体反应，及早发现运动损伤的早期症状，以便于早发现、早治疗、早康复。</w:t>
            </w:r>
          </w:p>
          <w:p w14:paraId="53EA9D78">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
                <w:bCs w:val="0"/>
                <w:sz w:val="21"/>
                <w:szCs w:val="21"/>
              </w:rPr>
              <w:t>（三）创造锻炼的安全环境</w:t>
            </w:r>
          </w:p>
          <w:p w14:paraId="0F5E898A">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体育器具、设备、场地等在锻炼前都应进行严格的安全检查。例如，参加网球锻炼时球拍的重量、把柄的粗细、网拍绳子的弹力等都应该适合锻炼者个人的情况；女性的项链、耳环等锐利物品在锻炼时应暂时摘去；锻炼者应根据运动项目的特点选择合适的服装。</w:t>
            </w:r>
          </w:p>
          <w:p w14:paraId="5B8C628D">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
                <w:bCs w:val="0"/>
                <w:sz w:val="21"/>
                <w:szCs w:val="21"/>
              </w:rPr>
              <w:t>（四）注意科学锻炼</w:t>
            </w:r>
          </w:p>
          <w:p w14:paraId="7F3D8292">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科学锻炼应包括五个方面，即全面性、渐进性、个别性、经常性、意识性，前三个方面对预防损伤较为重要。全面性是指锻炼者应对体能进行全面训练，而不是单纯针对某一特定动作的反复练习。</w:t>
            </w:r>
          </w:p>
          <w:p w14:paraId="47551B14">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渐进性是指锻炼者应逐步提高运动负荷和增加锻炼时间，以防止机体一时不能适应而导致运动损伤。个别性是指锻炼时必须因人而异。性别、年龄、体力、技术熟练程度不同，活动量和方法也应不同。</w:t>
            </w:r>
          </w:p>
          <w:p w14:paraId="5518BCE5">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（五）加强易伤部位训练</w:t>
            </w:r>
          </w:p>
          <w:p w14:paraId="0634FFC3">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bCs/>
                <w:sz w:val="21"/>
                <w:szCs w:val="21"/>
              </w:rPr>
              <w:t>加强易伤部位训练和相对较弱部位的训练，提高它们的功能，是预防运动损伤的一种手段。例如，为了预防腰部损伤，应加强腰腹肌的训练，提高腰腹肌的力量，并增强其协调性和对抗的平衡性。</w:t>
            </w:r>
          </w:p>
          <w:p w14:paraId="6BF466DB">
            <w:pPr>
              <w:spacing w:line="360" w:lineRule="auto"/>
              <w:rPr>
                <w:rFonts w:hint="eastAsia" w:ascii="宋体" w:hAnsi="宋体" w:eastAsia="宋体" w:cs="宋体"/>
                <w:b/>
                <w:color w:val="84615D"/>
                <w:sz w:val="21"/>
                <w:szCs w:val="21"/>
                <w:lang w:eastAsia="zh-CN"/>
              </w:rPr>
            </w:pPr>
            <w:r>
              <w:rPr>
                <w:rFonts w:hint="eastAsia" w:ascii="宋体" w:hAnsi="宋体" w:eastAsia="宋体" w:cs="宋体"/>
                <w:b/>
                <w:color w:val="84615D"/>
                <w:sz w:val="21"/>
                <w:szCs w:val="21"/>
              </w:rPr>
              <w:t>【学生】掌握体育对人心理健康的作用</w:t>
            </w:r>
          </w:p>
        </w:tc>
        <w:tc>
          <w:tcPr>
            <w:tcW w:w="1585" w:type="dxa"/>
            <w:tcBorders>
              <w:tl2br w:val="nil"/>
              <w:tr2bl w:val="nil"/>
            </w:tcBorders>
            <w:shd w:val="clear" w:color="auto" w:fill="FFFFFF"/>
            <w:noWrap w:val="0"/>
            <w:vAlign w:val="center"/>
          </w:tcPr>
          <w:p w14:paraId="0254CC05">
            <w:pPr>
              <w:pStyle w:val="7"/>
              <w:spacing w:line="360" w:lineRule="auto"/>
              <w:ind w:firstLine="222" w:firstLineChars="100"/>
              <w:rPr>
                <w:rFonts w:hint="eastAsia" w:ascii="宋体" w:hAnsi="宋体" w:eastAsia="宋体" w:cs="宋体"/>
                <w:spacing w:val="6"/>
                <w:sz w:val="21"/>
                <w:szCs w:val="21"/>
              </w:rPr>
            </w:pPr>
          </w:p>
          <w:p w14:paraId="50174D1D">
            <w:pPr>
              <w:pStyle w:val="7"/>
              <w:spacing w:line="360" w:lineRule="auto"/>
              <w:ind w:firstLine="222" w:firstLineChars="100"/>
              <w:rPr>
                <w:rFonts w:hint="eastAsia" w:ascii="宋体" w:hAnsi="宋体" w:eastAsia="宋体" w:cs="宋体"/>
                <w:spacing w:val="6"/>
                <w:sz w:val="21"/>
                <w:szCs w:val="21"/>
              </w:rPr>
            </w:pPr>
          </w:p>
          <w:p w14:paraId="6287E4C7">
            <w:pPr>
              <w:pStyle w:val="7"/>
              <w:spacing w:line="360" w:lineRule="auto"/>
              <w:ind w:firstLine="222" w:firstLineChars="100"/>
              <w:rPr>
                <w:rFonts w:hint="eastAsia" w:ascii="宋体" w:hAnsi="宋体" w:eastAsia="宋体" w:cs="宋体"/>
                <w:spacing w:val="6"/>
                <w:sz w:val="21"/>
                <w:szCs w:val="21"/>
              </w:rPr>
            </w:pPr>
          </w:p>
          <w:p w14:paraId="4EB401D1">
            <w:pPr>
              <w:pStyle w:val="7"/>
              <w:spacing w:line="360" w:lineRule="auto"/>
              <w:ind w:firstLine="222" w:firstLineChars="100"/>
              <w:rPr>
                <w:rFonts w:hint="eastAsia" w:ascii="宋体" w:hAnsi="宋体" w:eastAsia="宋体" w:cs="宋体"/>
                <w:spacing w:val="6"/>
                <w:sz w:val="21"/>
                <w:szCs w:val="21"/>
              </w:rPr>
            </w:pPr>
          </w:p>
          <w:p w14:paraId="0112B75A">
            <w:pPr>
              <w:pStyle w:val="7"/>
              <w:spacing w:line="360" w:lineRule="auto"/>
              <w:ind w:firstLine="222" w:firstLineChars="100"/>
              <w:rPr>
                <w:rFonts w:hint="eastAsia" w:ascii="宋体" w:hAnsi="宋体" w:eastAsia="宋体" w:cs="宋体"/>
                <w:spacing w:val="6"/>
                <w:sz w:val="21"/>
                <w:szCs w:val="21"/>
              </w:rPr>
            </w:pPr>
          </w:p>
          <w:p w14:paraId="57F631E5">
            <w:pPr>
              <w:pStyle w:val="7"/>
              <w:spacing w:line="360" w:lineRule="auto"/>
              <w:ind w:firstLine="222" w:firstLineChars="100"/>
              <w:rPr>
                <w:rFonts w:hint="eastAsia" w:ascii="宋体" w:hAnsi="宋体" w:eastAsia="宋体" w:cs="宋体"/>
                <w:spacing w:val="6"/>
                <w:sz w:val="21"/>
                <w:szCs w:val="21"/>
              </w:rPr>
            </w:pPr>
          </w:p>
          <w:p w14:paraId="70A69CDB">
            <w:pPr>
              <w:pStyle w:val="7"/>
              <w:spacing w:line="360" w:lineRule="auto"/>
              <w:ind w:firstLine="222" w:firstLineChars="100"/>
              <w:rPr>
                <w:rFonts w:hint="eastAsia" w:ascii="宋体" w:hAnsi="宋体" w:eastAsia="宋体" w:cs="宋体"/>
                <w:spacing w:val="6"/>
                <w:sz w:val="21"/>
                <w:szCs w:val="21"/>
              </w:rPr>
            </w:pPr>
          </w:p>
          <w:p w14:paraId="52EC0A57">
            <w:pPr>
              <w:pStyle w:val="7"/>
              <w:spacing w:line="360" w:lineRule="auto"/>
              <w:ind w:firstLine="222" w:firstLineChars="100"/>
              <w:rPr>
                <w:rFonts w:hint="eastAsia" w:ascii="宋体" w:hAnsi="宋体" w:eastAsia="宋体" w:cs="宋体"/>
                <w:spacing w:val="6"/>
                <w:sz w:val="21"/>
                <w:szCs w:val="21"/>
              </w:rPr>
            </w:pPr>
          </w:p>
          <w:p w14:paraId="65786D2A">
            <w:pPr>
              <w:pStyle w:val="7"/>
              <w:spacing w:line="360" w:lineRule="auto"/>
              <w:ind w:firstLine="222" w:firstLineChars="100"/>
              <w:rPr>
                <w:rFonts w:hint="eastAsia" w:ascii="宋体" w:hAnsi="宋体" w:eastAsia="宋体" w:cs="宋体"/>
                <w:spacing w:val="6"/>
                <w:sz w:val="21"/>
                <w:szCs w:val="21"/>
              </w:rPr>
            </w:pPr>
          </w:p>
          <w:p w14:paraId="6EC731CF">
            <w:pPr>
              <w:pStyle w:val="7"/>
              <w:spacing w:line="360" w:lineRule="auto"/>
              <w:ind w:firstLine="222" w:firstLineChars="100"/>
              <w:rPr>
                <w:rFonts w:hint="eastAsia" w:ascii="宋体" w:hAnsi="宋体" w:eastAsia="宋体" w:cs="宋体"/>
                <w:spacing w:val="6"/>
                <w:sz w:val="21"/>
                <w:szCs w:val="21"/>
              </w:rPr>
            </w:pPr>
          </w:p>
          <w:p w14:paraId="749E44A5">
            <w:pPr>
              <w:pStyle w:val="7"/>
              <w:spacing w:line="360" w:lineRule="auto"/>
              <w:ind w:firstLine="222" w:firstLineChars="100"/>
              <w:rPr>
                <w:rFonts w:hint="eastAsia" w:ascii="宋体" w:hAnsi="宋体" w:eastAsia="宋体" w:cs="宋体"/>
                <w:spacing w:val="6"/>
                <w:sz w:val="21"/>
                <w:szCs w:val="21"/>
              </w:rPr>
            </w:pPr>
          </w:p>
          <w:p w14:paraId="7DCCE5A9">
            <w:pPr>
              <w:pStyle w:val="7"/>
              <w:spacing w:line="360" w:lineRule="auto"/>
              <w:ind w:firstLine="222" w:firstLineChars="100"/>
              <w:rPr>
                <w:rFonts w:hint="eastAsia" w:ascii="宋体" w:hAnsi="宋体" w:eastAsia="宋体" w:cs="宋体"/>
                <w:spacing w:val="6"/>
                <w:sz w:val="21"/>
                <w:szCs w:val="21"/>
              </w:rPr>
            </w:pPr>
          </w:p>
          <w:p w14:paraId="34A980A9">
            <w:pPr>
              <w:pStyle w:val="7"/>
              <w:spacing w:line="360" w:lineRule="auto"/>
              <w:ind w:firstLine="222" w:firstLineChars="100"/>
              <w:rPr>
                <w:rFonts w:hint="eastAsia" w:ascii="宋体" w:hAnsi="宋体" w:eastAsia="宋体" w:cs="宋体"/>
                <w:spacing w:val="6"/>
                <w:sz w:val="21"/>
                <w:szCs w:val="21"/>
              </w:rPr>
            </w:pPr>
          </w:p>
          <w:p w14:paraId="0B1FE2CD">
            <w:pPr>
              <w:pStyle w:val="7"/>
              <w:spacing w:line="360" w:lineRule="auto"/>
              <w:ind w:firstLine="222" w:firstLineChars="100"/>
              <w:rPr>
                <w:rFonts w:hint="eastAsia" w:ascii="宋体" w:hAnsi="宋体" w:eastAsia="宋体" w:cs="宋体"/>
                <w:spacing w:val="6"/>
                <w:sz w:val="21"/>
                <w:szCs w:val="21"/>
              </w:rPr>
            </w:pPr>
            <w:r>
              <w:rPr>
                <w:rFonts w:hint="eastAsia" w:ascii="宋体" w:hAnsi="宋体" w:eastAsia="宋体" w:cs="宋体"/>
                <w:spacing w:val="6"/>
                <w:sz w:val="21"/>
                <w:szCs w:val="21"/>
              </w:rPr>
              <w:t>学习运动损伤的预防。边做边讲，及时巩固练习，实现教学做一体化</w:t>
            </w:r>
          </w:p>
        </w:tc>
      </w:tr>
      <w:tr w14:paraId="07504B5B">
        <w:trPr>
          <w:trHeight w:val="567" w:hRule="atLeast"/>
          <w:jc w:val="center"/>
        </w:trPr>
        <w:tc>
          <w:tcPr>
            <w:tcW w:w="1389" w:type="dxa"/>
            <w:tcBorders>
              <w:tl2br w:val="nil"/>
              <w:tr2bl w:val="nil"/>
            </w:tcBorders>
            <w:shd w:val="clear" w:color="auto" w:fill="E6F1EB"/>
            <w:noWrap w:val="0"/>
            <w:vAlign w:val="center"/>
          </w:tcPr>
          <w:p w14:paraId="616DF6E9">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课堂测验</w:t>
            </w:r>
            <w:r>
              <w:rPr>
                <w:rFonts w:hint="eastAsia" w:ascii="宋体" w:hAnsi="宋体" w:eastAsia="宋体" w:cs="宋体"/>
                <w:b/>
                <w:sz w:val="21"/>
                <w:szCs w:val="21"/>
              </w:rPr>
              <w:br w:type="textWrapping"/>
            </w:r>
            <w:r>
              <w:rPr>
                <w:rFonts w:hint="eastAsia" w:ascii="宋体" w:hAnsi="宋体" w:eastAsia="宋体" w:cs="宋体"/>
                <w:b/>
                <w:sz w:val="21"/>
                <w:szCs w:val="21"/>
              </w:rPr>
              <w:t>（10min）</w:t>
            </w:r>
          </w:p>
        </w:tc>
        <w:tc>
          <w:tcPr>
            <w:tcW w:w="5472" w:type="dxa"/>
            <w:tcBorders>
              <w:tl2br w:val="nil"/>
              <w:tr2bl w:val="nil"/>
            </w:tcBorders>
            <w:shd w:val="clear" w:color="auto" w:fill="FFFFFF"/>
            <w:noWrap w:val="0"/>
            <w:vAlign w:val="center"/>
          </w:tcPr>
          <w:p w14:paraId="45ED862E">
            <w:pPr>
              <w:pStyle w:val="7"/>
              <w:spacing w:before="160" w:after="120" w:line="360" w:lineRule="auto"/>
              <w:rPr>
                <w:rFonts w:hint="eastAsia" w:ascii="宋体" w:hAnsi="宋体" w:eastAsia="宋体" w:cs="宋体"/>
                <w:b/>
                <w:color w:val="5D8979"/>
                <w:sz w:val="21"/>
                <w:szCs w:val="21"/>
                <w:lang w:eastAsia="zh-CN"/>
              </w:rPr>
            </w:pPr>
            <w:r>
              <w:rPr>
                <w:rFonts w:hint="eastAsia" w:ascii="宋体" w:hAnsi="宋体" w:eastAsia="宋体" w:cs="宋体"/>
                <w:b/>
                <w:color w:val="5D8979"/>
                <w:sz w:val="21"/>
                <w:szCs w:val="21"/>
              </w:rPr>
              <w:t>【教师】</w:t>
            </w:r>
            <w:r>
              <w:rPr>
                <w:rFonts w:hint="eastAsia" w:ascii="宋体" w:hAnsi="宋体" w:eastAsia="宋体" w:cs="宋体"/>
                <w:b/>
                <w:color w:val="5D8979"/>
                <w:sz w:val="21"/>
                <w:szCs w:val="21"/>
                <w:lang w:eastAsia="zh-CN"/>
              </w:rPr>
              <w:t>简述运动损伤的预防原则</w:t>
            </w:r>
          </w:p>
          <w:p w14:paraId="58293301">
            <w:pPr>
              <w:pStyle w:val="7"/>
              <w:numPr>
                <w:ilvl w:val="0"/>
                <w:numId w:val="0"/>
              </w:numPr>
              <w:spacing w:before="140" w:after="120" w:line="360" w:lineRule="auto"/>
              <w:rPr>
                <w:rFonts w:hint="eastAsia" w:ascii="宋体" w:hAnsi="宋体" w:eastAsia="宋体" w:cs="宋体"/>
                <w:color w:val="84615D"/>
                <w:sz w:val="21"/>
                <w:szCs w:val="21"/>
              </w:rPr>
            </w:pPr>
            <w:r>
              <w:rPr>
                <w:rFonts w:hint="eastAsia" w:ascii="宋体" w:hAnsi="宋体" w:eastAsia="宋体" w:cs="宋体"/>
                <w:b/>
                <w:color w:val="84615D"/>
                <w:sz w:val="21"/>
                <w:szCs w:val="21"/>
              </w:rPr>
              <w:t>【学生】做测试题目</w:t>
            </w:r>
          </w:p>
        </w:tc>
        <w:tc>
          <w:tcPr>
            <w:tcW w:w="1585" w:type="dxa"/>
            <w:tcBorders>
              <w:tl2br w:val="nil"/>
              <w:tr2bl w:val="nil"/>
            </w:tcBorders>
            <w:shd w:val="clear" w:color="auto" w:fill="FFFFFF"/>
            <w:noWrap w:val="0"/>
            <w:vAlign w:val="center"/>
          </w:tcPr>
          <w:p w14:paraId="57F5D87C">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通过测试，了解学生对知识点的掌握情况，加深学生对本节课知识的印象</w:t>
            </w:r>
          </w:p>
        </w:tc>
      </w:tr>
      <w:tr w14:paraId="28340DFB">
        <w:trPr>
          <w:trHeight w:val="567" w:hRule="atLeast"/>
          <w:jc w:val="center"/>
        </w:trPr>
        <w:tc>
          <w:tcPr>
            <w:tcW w:w="1389" w:type="dxa"/>
            <w:tcBorders>
              <w:tl2br w:val="nil"/>
              <w:tr2bl w:val="nil"/>
            </w:tcBorders>
            <w:shd w:val="clear" w:color="auto" w:fill="F5F5E1"/>
            <w:noWrap w:val="0"/>
            <w:vAlign w:val="center"/>
          </w:tcPr>
          <w:p w14:paraId="78528D14">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课堂小结</w:t>
            </w:r>
            <w:r>
              <w:rPr>
                <w:rFonts w:hint="eastAsia" w:ascii="宋体" w:hAnsi="宋体" w:eastAsia="宋体" w:cs="宋体"/>
                <w:b/>
                <w:sz w:val="21"/>
                <w:szCs w:val="21"/>
              </w:rPr>
              <w:br w:type="textWrapping"/>
            </w:r>
            <w:r>
              <w:rPr>
                <w:rFonts w:hint="eastAsia" w:ascii="宋体" w:hAnsi="宋体" w:eastAsia="宋体" w:cs="宋体"/>
                <w:b/>
                <w:sz w:val="21"/>
                <w:szCs w:val="21"/>
              </w:rPr>
              <w:t>（5min）</w:t>
            </w:r>
          </w:p>
        </w:tc>
        <w:tc>
          <w:tcPr>
            <w:tcW w:w="5472" w:type="dxa"/>
            <w:tcBorders>
              <w:tl2br w:val="nil"/>
              <w:tr2bl w:val="nil"/>
            </w:tcBorders>
            <w:shd w:val="clear" w:color="auto" w:fill="FFFFFF"/>
            <w:noWrap w:val="0"/>
            <w:vAlign w:val="center"/>
          </w:tcPr>
          <w:p w14:paraId="06386A4D">
            <w:pPr>
              <w:pStyle w:val="7"/>
              <w:spacing w:before="160" w:after="12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【教师】简要总结本节课的要点</w:t>
            </w:r>
          </w:p>
          <w:p w14:paraId="2A38269A">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rPr>
              <w:t>本节课上大家掌握了运动损伤的预防，课后要多加</w:t>
            </w:r>
            <w:r>
              <w:rPr>
                <w:rFonts w:hint="eastAsia" w:ascii="宋体" w:hAnsi="宋体" w:eastAsia="宋体" w:cs="宋体"/>
                <w:bCs/>
                <w:sz w:val="21"/>
                <w:szCs w:val="21"/>
                <w:lang w:eastAsia="zh-CN"/>
              </w:rPr>
              <w:t>记忆</w:t>
            </w:r>
            <w:r>
              <w:rPr>
                <w:rFonts w:hint="eastAsia" w:ascii="宋体" w:hAnsi="宋体" w:eastAsia="宋体" w:cs="宋体"/>
                <w:bCs/>
                <w:sz w:val="21"/>
                <w:szCs w:val="21"/>
              </w:rPr>
              <w:t>。对运动员们来说，伤病无可避免，我们在为比赛欢呼的时候也应该意识到每一枚奖牌背后的沉重付出。</w:t>
            </w:r>
          </w:p>
          <w:p w14:paraId="6DA74C00">
            <w:pPr>
              <w:pStyle w:val="7"/>
              <w:keepNext w:val="0"/>
              <w:keepLines w:val="0"/>
              <w:pageBreakBefore w:val="0"/>
              <w:widowControl/>
              <w:numPr>
                <w:ilvl w:val="0"/>
                <w:numId w:val="0"/>
              </w:numPr>
              <w:kinsoku/>
              <w:wordWrap/>
              <w:overflowPunct/>
              <w:topLinePunct w:val="0"/>
              <w:autoSpaceDE/>
              <w:autoSpaceDN/>
              <w:bidi w:val="0"/>
              <w:adjustRightInd/>
              <w:snapToGrid/>
              <w:spacing w:before="80" w:after="120" w:line="360" w:lineRule="auto"/>
              <w:textAlignment w:val="auto"/>
              <w:rPr>
                <w:rFonts w:hint="eastAsia" w:ascii="宋体" w:hAnsi="宋体" w:eastAsia="宋体" w:cs="宋体"/>
                <w:b/>
                <w:color w:val="84615D"/>
                <w:sz w:val="21"/>
                <w:szCs w:val="21"/>
              </w:rPr>
            </w:pPr>
            <w:r>
              <w:rPr>
                <w:rFonts w:hint="eastAsia" w:ascii="宋体" w:hAnsi="宋体" w:eastAsia="宋体" w:cs="宋体"/>
                <w:b/>
                <w:color w:val="84615D"/>
                <w:sz w:val="21"/>
                <w:szCs w:val="21"/>
              </w:rPr>
              <w:t>【学生】总结回顾知识点</w:t>
            </w:r>
          </w:p>
        </w:tc>
        <w:tc>
          <w:tcPr>
            <w:tcW w:w="1585" w:type="dxa"/>
            <w:tcBorders>
              <w:tl2br w:val="nil"/>
              <w:tr2bl w:val="nil"/>
            </w:tcBorders>
            <w:shd w:val="clear" w:color="auto" w:fill="FFFFFF"/>
            <w:noWrap w:val="0"/>
            <w:vAlign w:val="center"/>
          </w:tcPr>
          <w:p w14:paraId="38521459">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总结知识点，巩固印象</w:t>
            </w:r>
          </w:p>
        </w:tc>
      </w:tr>
      <w:tr w14:paraId="643F9FCC">
        <w:trPr>
          <w:trHeight w:val="567" w:hRule="atLeast"/>
          <w:jc w:val="center"/>
        </w:trPr>
        <w:tc>
          <w:tcPr>
            <w:tcW w:w="1389" w:type="dxa"/>
            <w:tcBorders>
              <w:tl2br w:val="nil"/>
              <w:tr2bl w:val="nil"/>
            </w:tcBorders>
            <w:shd w:val="clear" w:color="auto" w:fill="F5F5E1"/>
            <w:noWrap w:val="0"/>
            <w:vAlign w:val="center"/>
          </w:tcPr>
          <w:p w14:paraId="26386D8D">
            <w:pPr>
              <w:pStyle w:val="7"/>
              <w:spacing w:line="360" w:lineRule="auto"/>
              <w:jc w:val="both"/>
              <w:rPr>
                <w:rFonts w:hint="eastAsia" w:ascii="宋体" w:hAnsi="宋体" w:eastAsia="宋体" w:cs="宋体"/>
                <w:b/>
                <w:sz w:val="21"/>
                <w:szCs w:val="21"/>
              </w:rPr>
            </w:pPr>
          </w:p>
          <w:p w14:paraId="77AD50EA">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知识讲解</w:t>
            </w:r>
            <w:r>
              <w:rPr>
                <w:rFonts w:hint="eastAsia" w:ascii="宋体" w:hAnsi="宋体" w:eastAsia="宋体" w:cs="宋体"/>
                <w:b/>
                <w:sz w:val="21"/>
                <w:szCs w:val="21"/>
              </w:rPr>
              <w:br w:type="textWrapping"/>
            </w:r>
            <w:r>
              <w:rPr>
                <w:rFonts w:hint="eastAsia" w:ascii="宋体" w:hAnsi="宋体" w:eastAsia="宋体" w:cs="宋体"/>
                <w:b/>
                <w:sz w:val="21"/>
                <w:szCs w:val="21"/>
              </w:rPr>
              <w:t>（3</w:t>
            </w:r>
            <w:r>
              <w:rPr>
                <w:rFonts w:hint="eastAsia" w:ascii="宋体" w:hAnsi="宋体" w:eastAsia="宋体" w:cs="宋体"/>
                <w:b/>
                <w:sz w:val="21"/>
                <w:szCs w:val="21"/>
                <w:lang w:val="en-US" w:eastAsia="zh-CN"/>
              </w:rPr>
              <w:t>5</w:t>
            </w:r>
            <w:r>
              <w:rPr>
                <w:rFonts w:hint="eastAsia" w:ascii="宋体" w:hAnsi="宋体" w:eastAsia="宋体" w:cs="宋体"/>
                <w:b/>
                <w:sz w:val="21"/>
                <w:szCs w:val="21"/>
              </w:rPr>
              <w:t xml:space="preserve"> min）</w:t>
            </w:r>
          </w:p>
        </w:tc>
        <w:tc>
          <w:tcPr>
            <w:tcW w:w="5472" w:type="dxa"/>
            <w:tcBorders>
              <w:tl2br w:val="nil"/>
              <w:tr2bl w:val="nil"/>
            </w:tcBorders>
            <w:shd w:val="clear" w:color="auto" w:fill="FFFFFF"/>
            <w:noWrap w:val="0"/>
            <w:vAlign w:val="center"/>
          </w:tcPr>
          <w:p w14:paraId="66ECB8A0">
            <w:pPr>
              <w:pStyle w:val="7"/>
              <w:numPr>
                <w:ilvl w:val="0"/>
                <w:numId w:val="0"/>
              </w:numPr>
              <w:spacing w:before="120" w:after="6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 常见运动损伤的急救与处理</w:t>
            </w:r>
          </w:p>
          <w:p w14:paraId="25AA97B2">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E4007F"/>
                <w:sz w:val="21"/>
                <w:szCs w:val="21"/>
              </w:rPr>
            </w:pPr>
            <w:r>
              <w:rPr>
                <w:rFonts w:hint="eastAsia" w:ascii="宋体" w:hAnsi="宋体" w:eastAsia="宋体" w:cs="宋体"/>
                <w:bCs/>
                <w:color w:val="E4007F"/>
                <w:sz w:val="21"/>
                <w:szCs w:val="21"/>
              </w:rPr>
              <w:t>一、运动损伤的急救措施</w:t>
            </w:r>
          </w:p>
          <w:p w14:paraId="20127466">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（1）出血和止血。运动外伤一般都有出血现象。血液占人体体重的 1/11，当出血超过全身血量的 1/3 时就有生命危险。止血的措施可以将伤肢上抬高于心脏位置以减少出血，或采用指压动脉法、止血带加压法。</w:t>
            </w:r>
          </w:p>
          <w:p w14:paraId="6D1B9BFC">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（2）包扎。及时包扎能起到保护伤口、压迫止血、支持伤肢的作用。现场常用包扎物有绷带、三角巾两种。</w:t>
            </w:r>
          </w:p>
          <w:p w14:paraId="2BE72176">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3）休克处理。休克病人一般表现为面色苍白、四肢冰冷、脉搏细弱、尿量少、血压低、严重昏迷甚至死亡。急救时使患者平卧或脚高头低仰卧，保暖，保持呼吸畅通，应将昏迷者头偏置并打开其口腔索出舌头，必要时可进行人工呼吸。</w:t>
            </w:r>
          </w:p>
          <w:p w14:paraId="2E5D6FBB">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（4）人工呼吸。如果伤员呼吸停止，但心跳仍在跳动就要进行人工呼吸。人工呼吸方法：①口对口吹气法；②俯卧压背法；③仰卧压胸法。口对口吹气量应在 800～1200 毫升，吹气 16～18 次 / 分。</w:t>
            </w:r>
          </w:p>
          <w:p w14:paraId="755544F5">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（5）骨折急救。骨折时首先用夹板、绷带等把受伤部位固定，使伤部不再移动。如果同时伴有出血或有伤口，则先止血包扎伤口。如开放性骨折有外露骨片则不可以放回伤口内，以免感染。</w:t>
            </w:r>
          </w:p>
          <w:p w14:paraId="642BA33B">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（6）溺水者抢救。首先清理鼻腔内分泌物及其他异物，然后进行控水，使体内水排出，再立即进行人工呼吸和心脏按压术。切忌不作任何抢救就将溺水者送往医院，这样会使患者缺氧过多而导致死亡。</w:t>
            </w:r>
          </w:p>
          <w:p w14:paraId="4BF335A3">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E4007F"/>
                <w:sz w:val="21"/>
                <w:szCs w:val="21"/>
              </w:rPr>
            </w:pPr>
            <w:r>
              <w:rPr>
                <w:rFonts w:hint="eastAsia" w:ascii="宋体" w:hAnsi="宋体" w:eastAsia="宋体" w:cs="宋体"/>
                <w:bCs/>
                <w:color w:val="E4007F"/>
                <w:sz w:val="21"/>
                <w:szCs w:val="21"/>
              </w:rPr>
              <w:t>二、运动损伤的一般处理措施</w:t>
            </w:r>
          </w:p>
          <w:p w14:paraId="1232D2FD">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冷疗法。冷疗的作用是用冷因子刺激组织促使温度下降、血管收缩、减少局部血流量及充血现象、降低周围神经传导速度。因此有止血、退热、镇痛、防肿的作用。一般方法是用冷水、冰块、冷冻剂进行局部冷冻。此法适用于急性闭合性软组织损伤的早期，但应注意不要冻伤组织。</w:t>
            </w:r>
          </w:p>
          <w:p w14:paraId="25D03C59">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热疗法。运用比人体体温高的物理因子刺激局部，使血管扩张，促进血液淋巴循环，提高新陈代谢，有利于消肿，促进坏死组织消除，促进再生修复的进行。一般方法是用热水热敷、药物水熏蒸、红外线治疗等。适用于闭合性软组织损伤的中、后期和慢性损伤。</w:t>
            </w:r>
          </w:p>
          <w:p w14:paraId="18ACDB21">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（3）药物疗法。中药有新伤药、旧伤药、药酒、药水等，可供外用。内服的中药可选用云南白药、跌打丸、三七片等。西药有红汞、龙胆紫溶液、酒精、碘酒、双氧水、松节油、镇痛片等。</w:t>
            </w:r>
          </w:p>
          <w:p w14:paraId="0EB8F62D">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4）保护支持带。可以使受伤部位相对固定，减少受伤的可能。同时限制器官的超常范围活动，利于受伤组织的休息及恢复。常用保护支持带有各种护具（护膝、护踝、护腕等）、纱布、绷带、弹力绷带、橡胶粘膏等。</w:t>
            </w:r>
          </w:p>
          <w:p w14:paraId="416EE07F">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（5）闭合性软组织损伤处理。急性的可以分早、中、后三个时期分别处理。① 早期是指伤后 24～48 小时内，方法有立即冷敷、加压包扎、抬高伤肢，疼痛严重者可以服止痛药。② 中期是指伤后 24～48 小时以后内出血停止，急性症状减退，伤部仍有瘀血及肿胀。采用方法有热疗法、按摩、拔罐、药物治疗及适当功能锻炼。③ 后期是指损伤基本修复，肿胀压痛等局部症状已基本消失，但功能尚未完全恢复，活动受限。此时治疗方法以按摩、理疗及适当功能锻炼为主。而慢性闭合性软组织损伤一般处理原则是以改善伤部血液循环、促进新陈代谢、合理安排局部负荷量为主。治疗方法同急性损伤中期，但应特别注意功能锻炼。</w:t>
            </w:r>
          </w:p>
          <w:p w14:paraId="7684B3C9">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E4007F"/>
                <w:sz w:val="21"/>
                <w:szCs w:val="21"/>
              </w:rPr>
            </w:pPr>
            <w:r>
              <w:rPr>
                <w:rFonts w:hint="eastAsia" w:ascii="宋体" w:hAnsi="宋体" w:eastAsia="宋体" w:cs="宋体"/>
                <w:bCs/>
                <w:color w:val="E4007F"/>
                <w:sz w:val="21"/>
                <w:szCs w:val="21"/>
              </w:rPr>
              <w:t>三、常见运动损伤的处理</w:t>
            </w:r>
          </w:p>
          <w:p w14:paraId="3311EB90">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rPr>
            </w:pPr>
            <w:r>
              <w:rPr>
                <w:rFonts w:hint="eastAsia" w:ascii="宋体" w:hAnsi="宋体" w:eastAsia="宋体" w:cs="宋体"/>
                <w:b/>
                <w:bCs w:val="0"/>
                <w:sz w:val="21"/>
                <w:szCs w:val="21"/>
              </w:rPr>
              <w:t>（一）擦伤、刺伤和裂伤</w:t>
            </w:r>
          </w:p>
          <w:p w14:paraId="7A7F118A">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这三种损伤都属于开放性软组织损伤，其共同点是均有伤口和外出血。擦伤由粗糙物与身体摩擦造成皮肤组织损伤。小面积擦伤用 1%～2% 红汞或 1%～2%龙胆紫涂抹。擦伤面积大、伤口深，需用碘酒或酒精在伤口周围消毒后清除伤口异物，再扎上绷带或纱布。感染的伤口应常换药。轻度的裂伤、刺伤可以用碘酒、酒精将伤口周围皮肤消毒，再用消毒纱布加压包扎。伤口较大、较深应及时送医院处理。伤口小而深、污染严重者应做破伤风处理。</w:t>
            </w:r>
          </w:p>
          <w:p w14:paraId="675D4C73">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rPr>
            </w:pPr>
            <w:r>
              <w:rPr>
                <w:rFonts w:hint="eastAsia" w:ascii="宋体" w:hAnsi="宋体" w:eastAsia="宋体" w:cs="宋体"/>
                <w:b/>
                <w:bCs w:val="0"/>
                <w:sz w:val="21"/>
                <w:szCs w:val="21"/>
              </w:rPr>
              <w:t>（二）挫伤</w:t>
            </w:r>
          </w:p>
          <w:p w14:paraId="4DAE1A37">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在足球、篮球活动中相互冲撞或被踢，武术、体操活动中与器械撞击，这是发生挫伤的常见原因。挫伤的症状一般为局部疼痛、肿胀、功能障碍、皮下出血等，严重的挫伤可伴随其他内脏器官的损坏，如头部挫伤会发生脑震荡或颅骨骨折，胸背部挫伤会有骨折或肺脏损伤形成气胸或血胸等。因而要根据暴力大小和受伤部位判断伤势的轻重。</w:t>
            </w:r>
          </w:p>
          <w:p w14:paraId="6B47BA06">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单纯性挫伤在局部冷敷后可外敷新伤药、加压包扎等，头部、躯干等部位损伤有休克现象的应立即送医院治疗。</w:t>
            </w:r>
          </w:p>
          <w:p w14:paraId="11F43DC3">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rPr>
            </w:pPr>
            <w:r>
              <w:rPr>
                <w:rFonts w:hint="eastAsia" w:ascii="宋体" w:hAnsi="宋体" w:eastAsia="宋体" w:cs="宋体"/>
                <w:b/>
                <w:bCs w:val="0"/>
                <w:sz w:val="21"/>
                <w:szCs w:val="21"/>
              </w:rPr>
              <w:t>（三）肌肉拉伤</w:t>
            </w:r>
          </w:p>
          <w:p w14:paraId="3493BD52">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在体育活动中，由于准备活动不足、肌肉能力差、技术动作不正确、场地器材不好等使肌肉被过分拉长，或主动收缩超出肌肉自身能力时，都有可能造成肌肉拉伤。收缩肌肉时受伤部位疼痛加剧或出现凹陷，如果局部凹陷及一端异常隆起可能为肌肉断裂。轻度肌肉拉伤可用针刺疗法治疗，部分断裂者可用冷疗、加压包扎，48 小时后开始按摩。肌肉拉断者应送医院进行手术处理。</w:t>
            </w:r>
          </w:p>
          <w:p w14:paraId="7A5F7EA3">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
                <w:bCs w:val="0"/>
                <w:sz w:val="21"/>
                <w:szCs w:val="21"/>
                <w:lang w:eastAsia="zh-CN"/>
              </w:rPr>
              <w:t>（四）疲劳性骨膜炎</w:t>
            </w:r>
          </w:p>
          <w:p w14:paraId="103DB19A">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在体育活动或训练中由于训练方法不当，局部负担过重就会使胫骨、腓骨、跖骨发生疲劳性骨膜炎。骨膜炎是对运动量的一种不适应反应，其症状主要有局部疼痛，软组织有轻度凹陷性水肿，骨面上能摸到压痛点，局部还有灼热感。早期症状轻者局部可用弹性绷带包扎，减少局部负荷。重者除减少局部负荷外，还要外敷新伤药、温水浸泡、局部按摩等。如果经过一般处理后，局部症状无改善甚至加剧者，应拍 X 光片确诊有否疲劳性骨折。</w:t>
            </w:r>
          </w:p>
          <w:p w14:paraId="6AAD7E5A">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
                <w:bCs w:val="0"/>
                <w:sz w:val="21"/>
                <w:szCs w:val="21"/>
                <w:lang w:eastAsia="zh-CN"/>
              </w:rPr>
            </w:pPr>
            <w:r>
              <w:rPr>
                <w:rFonts w:hint="eastAsia" w:ascii="宋体" w:hAnsi="宋体" w:eastAsia="宋体" w:cs="宋体"/>
                <w:b/>
                <w:bCs w:val="0"/>
                <w:sz w:val="21"/>
                <w:szCs w:val="21"/>
                <w:lang w:eastAsia="zh-CN"/>
              </w:rPr>
              <w:t>（五）脑震荡</w:t>
            </w:r>
          </w:p>
          <w:p w14:paraId="257B18FA">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一般头部在遭受暴力作用后，脑的神经组织被震荡而引起大脑暂时意识机能障碍。如足球运动中头部相撞，球从高处落下撞击头部等。主要症状有短时间意识障碍，昏迷时全身肌肉松弛无力、面白脉细、呼吸表浅等。且常伴有头痛、头昏、耳鸣、心悸等，少数患者有恶心呕吐、心烦不定等症状。急救处理时应立即让伤员平卧，防寒或防暑，不要随意搬动，昏迷不醒时用拇指掐人中穴使其苏醒。</w:t>
            </w:r>
          </w:p>
          <w:p w14:paraId="319625AB">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由于脑震荡可与颅内血肿、脑挫伤并存，因此应及时发现其他颅脑病变。如存在以下症状之一者立即送医院处理：昏迷 5 分钟以上；耳、口、鼻流血；清醒后头昏、恶心、呕吐剧烈；两瞳孔出现不对称或变形；清醒后有颈项僵直或第二次昏迷。</w:t>
            </w:r>
          </w:p>
          <w:p w14:paraId="62B399F0">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
                <w:bCs w:val="0"/>
                <w:sz w:val="21"/>
                <w:szCs w:val="21"/>
                <w:lang w:eastAsia="zh-CN"/>
              </w:rPr>
            </w:pPr>
            <w:r>
              <w:rPr>
                <w:rFonts w:hint="eastAsia" w:ascii="宋体" w:hAnsi="宋体" w:eastAsia="宋体" w:cs="宋体"/>
                <w:b/>
                <w:bCs w:val="0"/>
                <w:sz w:val="21"/>
                <w:szCs w:val="21"/>
                <w:lang w:eastAsia="zh-CN"/>
              </w:rPr>
              <w:t>（六）腰部扭伤和腰肌劳损</w:t>
            </w:r>
          </w:p>
          <w:p w14:paraId="523E205A">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腰部扭伤多由于负荷重量过大，超出脊柱肌肉的负荷能力而引起肌肉附着区扭伤，也可以是由于脊柱过度前屈突然转体，或技术动作错误等。绝大多数腰部急性扭伤病员有明确外伤史，肌肉患处疼痛，甚至不能伸直脊柱；伤重者，可牵涉到下肢的臀部有疼痛感和麻木感。</w:t>
            </w:r>
          </w:p>
          <w:p w14:paraId="69060636">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伤后初期应多休息，卧于木板并于腰部垫一薄枕以放松腰肌（轻者 2～3 天，重者 1周）。可取人中、肾俞、大肠俞、委中等穴进行按摩，还可以采用药物、理疗等其他方法。腰肌劳损是由于反复的机械力作用肌肉骨膜、韧带、关节而使腰部肌肉受损。如长期弯腰过多、体位姿势不良、腰部反复受伤、脊柱畸形等均是常见的原因。腰肌劳损的常见症状有酸痛，在运动或劳动、久站或久坐后常见疼痛加重，而且常有随气温变化而加重症状。</w:t>
            </w:r>
          </w:p>
          <w:p w14:paraId="31E74BF2">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
                <w:bCs w:val="0"/>
                <w:sz w:val="21"/>
                <w:szCs w:val="21"/>
                <w:lang w:eastAsia="zh-CN"/>
              </w:rPr>
            </w:pPr>
            <w:r>
              <w:rPr>
                <w:rFonts w:hint="eastAsia" w:ascii="宋体" w:hAnsi="宋体" w:eastAsia="宋体" w:cs="宋体"/>
                <w:b/>
                <w:bCs w:val="0"/>
                <w:sz w:val="21"/>
                <w:szCs w:val="21"/>
                <w:lang w:eastAsia="zh-CN"/>
              </w:rPr>
              <w:t>（七）踝关节韧带损伤</w:t>
            </w:r>
          </w:p>
          <w:p w14:paraId="18EEB285">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踝关节的解剖结构使其外侧副韧带最容易受伤，常常在腾空后落地重心不稳或落地地面不平而导致外侧副韧带受损。轻度损伤可见外侧肿痛、疼痛、跛行。如果损伤严重，患者足部不能持重，剧痛肿胀范围大，外踝和足背出血瘀斑。更严重者会出现韧带断裂。</w:t>
            </w:r>
          </w:p>
          <w:p w14:paraId="32C60796">
            <w:pPr>
              <w:spacing w:line="360" w:lineRule="auto"/>
              <w:rPr>
                <w:rFonts w:hint="eastAsia" w:ascii="宋体" w:hAnsi="宋体" w:eastAsia="宋体" w:cs="宋体"/>
                <w:sz w:val="21"/>
                <w:szCs w:val="21"/>
              </w:rPr>
            </w:pPr>
            <w:r>
              <w:rPr>
                <w:rFonts w:hint="eastAsia" w:ascii="宋体" w:hAnsi="宋体" w:eastAsia="宋体" w:cs="宋体"/>
                <w:b/>
                <w:color w:val="84615D"/>
                <w:sz w:val="21"/>
                <w:szCs w:val="21"/>
              </w:rPr>
              <w:t>【学生】掌握常见运动损伤的急救与处理</w:t>
            </w:r>
          </w:p>
        </w:tc>
        <w:tc>
          <w:tcPr>
            <w:tcW w:w="1585" w:type="dxa"/>
            <w:tcBorders>
              <w:tl2br w:val="nil"/>
              <w:tr2bl w:val="nil"/>
            </w:tcBorders>
            <w:shd w:val="clear" w:color="auto" w:fill="FFFFFF"/>
            <w:noWrap w:val="0"/>
            <w:vAlign w:val="center"/>
          </w:tcPr>
          <w:p w14:paraId="5DC83041">
            <w:pPr>
              <w:pStyle w:val="7"/>
              <w:spacing w:line="360" w:lineRule="auto"/>
              <w:rPr>
                <w:rFonts w:hint="eastAsia" w:ascii="宋体" w:hAnsi="宋体" w:eastAsia="宋体" w:cs="宋体"/>
                <w:spacing w:val="6"/>
                <w:sz w:val="21"/>
                <w:szCs w:val="21"/>
              </w:rPr>
            </w:pPr>
          </w:p>
          <w:p w14:paraId="2B1FD32B">
            <w:pPr>
              <w:pStyle w:val="7"/>
              <w:spacing w:line="360" w:lineRule="auto"/>
              <w:ind w:firstLine="222" w:firstLineChars="100"/>
              <w:rPr>
                <w:rFonts w:hint="eastAsia" w:ascii="宋体" w:hAnsi="宋体" w:eastAsia="宋体" w:cs="宋体"/>
                <w:spacing w:val="6"/>
                <w:sz w:val="21"/>
                <w:szCs w:val="21"/>
              </w:rPr>
            </w:pPr>
          </w:p>
          <w:p w14:paraId="22A10044">
            <w:pPr>
              <w:pStyle w:val="7"/>
              <w:spacing w:line="360" w:lineRule="auto"/>
              <w:ind w:firstLine="222" w:firstLineChars="100"/>
              <w:rPr>
                <w:rFonts w:hint="eastAsia" w:ascii="宋体" w:hAnsi="宋体" w:eastAsia="宋体" w:cs="宋体"/>
                <w:spacing w:val="6"/>
                <w:sz w:val="21"/>
                <w:szCs w:val="21"/>
              </w:rPr>
            </w:pPr>
            <w:r>
              <w:rPr>
                <w:rFonts w:hint="eastAsia" w:ascii="宋体" w:hAnsi="宋体" w:eastAsia="宋体" w:cs="宋体"/>
                <w:spacing w:val="6"/>
                <w:sz w:val="21"/>
                <w:szCs w:val="21"/>
              </w:rPr>
              <w:t>学习常见运动损伤的急救与处理。边做边讲，及时巩固练习，实现教学做一体化</w:t>
            </w:r>
          </w:p>
        </w:tc>
      </w:tr>
      <w:tr w14:paraId="36AFBD0B">
        <w:trPr>
          <w:trHeight w:val="567" w:hRule="atLeast"/>
          <w:jc w:val="center"/>
        </w:trPr>
        <w:tc>
          <w:tcPr>
            <w:tcW w:w="1389" w:type="dxa"/>
            <w:tcBorders>
              <w:tl2br w:val="nil"/>
              <w:tr2bl w:val="nil"/>
            </w:tcBorders>
            <w:shd w:val="clear" w:color="auto" w:fill="E6F1EB"/>
            <w:noWrap w:val="0"/>
            <w:vAlign w:val="center"/>
          </w:tcPr>
          <w:p w14:paraId="6F0C81C8">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课堂测验</w:t>
            </w:r>
            <w:r>
              <w:rPr>
                <w:rFonts w:hint="eastAsia" w:ascii="宋体" w:hAnsi="宋体" w:eastAsia="宋体" w:cs="宋体"/>
                <w:b/>
                <w:sz w:val="21"/>
                <w:szCs w:val="21"/>
              </w:rPr>
              <w:br w:type="textWrapping"/>
            </w:r>
            <w:r>
              <w:rPr>
                <w:rFonts w:hint="eastAsia" w:ascii="宋体" w:hAnsi="宋体" w:eastAsia="宋体" w:cs="宋体"/>
                <w:b/>
                <w:sz w:val="21"/>
                <w:szCs w:val="21"/>
              </w:rPr>
              <w:t>（10min）</w:t>
            </w:r>
          </w:p>
        </w:tc>
        <w:tc>
          <w:tcPr>
            <w:tcW w:w="5472" w:type="dxa"/>
            <w:tcBorders>
              <w:tl2br w:val="nil"/>
              <w:tr2bl w:val="nil"/>
            </w:tcBorders>
            <w:shd w:val="clear" w:color="auto" w:fill="FFFFFF"/>
            <w:noWrap w:val="0"/>
            <w:vAlign w:val="center"/>
          </w:tcPr>
          <w:p w14:paraId="50D0ACA8">
            <w:pPr>
              <w:pStyle w:val="7"/>
              <w:spacing w:before="160" w:after="120" w:line="360" w:lineRule="auto"/>
              <w:rPr>
                <w:rFonts w:hint="eastAsia" w:ascii="宋体" w:hAnsi="宋体" w:eastAsia="宋体" w:cs="宋体"/>
                <w:b/>
                <w:color w:val="5D8979"/>
                <w:sz w:val="21"/>
                <w:szCs w:val="21"/>
              </w:rPr>
            </w:pPr>
          </w:p>
          <w:p w14:paraId="0FF1BF10">
            <w:pPr>
              <w:pStyle w:val="7"/>
              <w:spacing w:before="160" w:after="12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w:t>
            </w:r>
            <w:r>
              <w:rPr>
                <w:rFonts w:hint="eastAsia" w:ascii="宋体" w:hAnsi="宋体" w:eastAsia="宋体" w:cs="宋体"/>
                <w:b/>
                <w:color w:val="5D8979"/>
                <w:sz w:val="21"/>
                <w:szCs w:val="21"/>
                <w:lang w:eastAsia="zh-CN"/>
              </w:rPr>
              <w:t>如何对运动损伤进行处理？</w:t>
            </w:r>
          </w:p>
          <w:p w14:paraId="22EBB7B9">
            <w:pPr>
              <w:pStyle w:val="7"/>
              <w:numPr>
                <w:ilvl w:val="0"/>
                <w:numId w:val="0"/>
              </w:numPr>
              <w:spacing w:before="140" w:after="120" w:line="360" w:lineRule="auto"/>
              <w:rPr>
                <w:rFonts w:hint="eastAsia" w:ascii="宋体" w:hAnsi="宋体" w:eastAsia="宋体" w:cs="宋体"/>
                <w:b/>
                <w:color w:val="84615D"/>
                <w:sz w:val="21"/>
                <w:szCs w:val="21"/>
              </w:rPr>
            </w:pPr>
            <w:r>
              <w:rPr>
                <w:rFonts w:hint="eastAsia" w:ascii="宋体" w:hAnsi="宋体" w:eastAsia="宋体" w:cs="宋体"/>
                <w:b/>
                <w:color w:val="84615D"/>
                <w:sz w:val="21"/>
                <w:szCs w:val="21"/>
              </w:rPr>
              <w:t>【学生】做测试题目</w:t>
            </w:r>
          </w:p>
          <w:p w14:paraId="0D473553">
            <w:pPr>
              <w:pStyle w:val="7"/>
              <w:numPr>
                <w:ilvl w:val="0"/>
                <w:numId w:val="0"/>
              </w:numPr>
              <w:spacing w:before="140" w:after="120" w:line="360" w:lineRule="auto"/>
              <w:rPr>
                <w:rFonts w:hint="eastAsia" w:ascii="宋体" w:hAnsi="宋体" w:eastAsia="宋体" w:cs="宋体"/>
                <w:b/>
                <w:color w:val="84615D"/>
                <w:sz w:val="21"/>
                <w:szCs w:val="21"/>
              </w:rPr>
            </w:pPr>
          </w:p>
        </w:tc>
        <w:tc>
          <w:tcPr>
            <w:tcW w:w="1585" w:type="dxa"/>
            <w:tcBorders>
              <w:tl2br w:val="nil"/>
              <w:tr2bl w:val="nil"/>
            </w:tcBorders>
            <w:shd w:val="clear" w:color="auto" w:fill="FFFFFF"/>
            <w:noWrap w:val="0"/>
            <w:vAlign w:val="center"/>
          </w:tcPr>
          <w:p w14:paraId="2DBA6C24">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通过测试，了解学生对知识点的掌握情况，加深学生对本节课知识的印象</w:t>
            </w:r>
          </w:p>
        </w:tc>
      </w:tr>
      <w:tr w14:paraId="6BD6E864">
        <w:trPr>
          <w:trHeight w:val="567" w:hRule="atLeast"/>
          <w:jc w:val="center"/>
        </w:trPr>
        <w:tc>
          <w:tcPr>
            <w:tcW w:w="1389" w:type="dxa"/>
            <w:tcBorders>
              <w:tl2br w:val="nil"/>
              <w:tr2bl w:val="nil"/>
            </w:tcBorders>
            <w:shd w:val="clear" w:color="auto" w:fill="F5F5E1"/>
            <w:noWrap w:val="0"/>
            <w:vAlign w:val="center"/>
          </w:tcPr>
          <w:p w14:paraId="31096D15">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课堂小结</w:t>
            </w:r>
            <w:r>
              <w:rPr>
                <w:rFonts w:hint="eastAsia" w:ascii="宋体" w:hAnsi="宋体" w:eastAsia="宋体" w:cs="宋体"/>
                <w:b/>
                <w:sz w:val="21"/>
                <w:szCs w:val="21"/>
              </w:rPr>
              <w:br w:type="textWrapping"/>
            </w:r>
            <w:r>
              <w:rPr>
                <w:rFonts w:hint="eastAsia" w:ascii="宋体" w:hAnsi="宋体" w:eastAsia="宋体" w:cs="宋体"/>
                <w:b/>
                <w:sz w:val="21"/>
                <w:szCs w:val="21"/>
              </w:rPr>
              <w:t>（5min）</w:t>
            </w:r>
          </w:p>
        </w:tc>
        <w:tc>
          <w:tcPr>
            <w:tcW w:w="5472" w:type="dxa"/>
            <w:tcBorders>
              <w:tl2br w:val="nil"/>
              <w:tr2bl w:val="nil"/>
            </w:tcBorders>
            <w:shd w:val="clear" w:color="auto" w:fill="FFFFFF"/>
            <w:noWrap w:val="0"/>
            <w:vAlign w:val="center"/>
          </w:tcPr>
          <w:p w14:paraId="47E12D07">
            <w:pPr>
              <w:pStyle w:val="7"/>
              <w:spacing w:before="160" w:after="12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【教师】简要总结本节课的要点</w:t>
            </w:r>
          </w:p>
          <w:p w14:paraId="36975322">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本节课上大家掌握了常见运动损伤的急救与处理，课后要多加</w:t>
            </w:r>
            <w:r>
              <w:rPr>
                <w:rFonts w:hint="eastAsia" w:ascii="宋体" w:hAnsi="宋体" w:eastAsia="宋体" w:cs="宋体"/>
                <w:bCs/>
                <w:sz w:val="21"/>
                <w:szCs w:val="21"/>
                <w:lang w:eastAsia="zh-CN"/>
              </w:rPr>
              <w:t>记忆</w:t>
            </w:r>
            <w:r>
              <w:rPr>
                <w:rFonts w:hint="eastAsia" w:ascii="宋体" w:hAnsi="宋体" w:eastAsia="宋体" w:cs="宋体"/>
                <w:bCs/>
                <w:sz w:val="21"/>
                <w:szCs w:val="21"/>
              </w:rPr>
              <w:t>。在体育运动过程中常常发生一些损伤或因为运动不当而造成的疾病。运动损伤将影响人们的健康、学习及工作，因此要引起足够的重视并学会做一般的处理。</w:t>
            </w:r>
          </w:p>
          <w:p w14:paraId="3476046B">
            <w:pPr>
              <w:pStyle w:val="7"/>
              <w:spacing w:before="160" w:after="120" w:line="360" w:lineRule="auto"/>
              <w:rPr>
                <w:rFonts w:hint="eastAsia" w:ascii="宋体" w:hAnsi="宋体" w:eastAsia="宋体" w:cs="宋体"/>
                <w:b/>
                <w:color w:val="84615D"/>
                <w:sz w:val="21"/>
                <w:szCs w:val="21"/>
              </w:rPr>
            </w:pPr>
            <w:r>
              <w:rPr>
                <w:rFonts w:hint="eastAsia" w:ascii="宋体" w:hAnsi="宋体" w:eastAsia="宋体" w:cs="宋体"/>
                <w:b/>
                <w:color w:val="84615D"/>
                <w:sz w:val="21"/>
                <w:szCs w:val="21"/>
              </w:rPr>
              <w:t>【学生】总结回顾知识点</w:t>
            </w:r>
          </w:p>
        </w:tc>
        <w:tc>
          <w:tcPr>
            <w:tcW w:w="1585" w:type="dxa"/>
            <w:tcBorders>
              <w:tl2br w:val="nil"/>
              <w:tr2bl w:val="nil"/>
            </w:tcBorders>
            <w:shd w:val="clear" w:color="auto" w:fill="FFFFFF"/>
            <w:noWrap w:val="0"/>
            <w:vAlign w:val="center"/>
          </w:tcPr>
          <w:p w14:paraId="638B870A">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总结知识点，巩固印象</w:t>
            </w:r>
          </w:p>
        </w:tc>
      </w:tr>
      <w:tr w14:paraId="1E924AA9">
        <w:trPr>
          <w:trHeight w:val="567" w:hRule="atLeast"/>
          <w:jc w:val="center"/>
        </w:trPr>
        <w:tc>
          <w:tcPr>
            <w:tcW w:w="1389" w:type="dxa"/>
            <w:tcBorders>
              <w:tl2br w:val="nil"/>
              <w:tr2bl w:val="nil"/>
            </w:tcBorders>
            <w:shd w:val="clear" w:color="auto" w:fill="F5F5E1"/>
            <w:noWrap w:val="0"/>
            <w:vAlign w:val="center"/>
          </w:tcPr>
          <w:p w14:paraId="2D503280">
            <w:pPr>
              <w:pStyle w:val="7"/>
              <w:spacing w:line="360" w:lineRule="auto"/>
              <w:jc w:val="center"/>
              <w:rPr>
                <w:rFonts w:hint="eastAsia" w:ascii="宋体" w:hAnsi="宋体" w:eastAsia="宋体" w:cs="宋体"/>
                <w:b/>
                <w:sz w:val="21"/>
                <w:szCs w:val="21"/>
              </w:rPr>
            </w:pPr>
          </w:p>
          <w:p w14:paraId="58A4DFC2">
            <w:pPr>
              <w:pStyle w:val="7"/>
              <w:spacing w:line="360" w:lineRule="auto"/>
              <w:jc w:val="center"/>
              <w:rPr>
                <w:rFonts w:hint="eastAsia" w:ascii="宋体" w:hAnsi="宋体" w:eastAsia="宋体" w:cs="宋体"/>
                <w:b/>
                <w:sz w:val="21"/>
                <w:szCs w:val="21"/>
              </w:rPr>
            </w:pPr>
          </w:p>
          <w:p w14:paraId="5F1CD04E">
            <w:pPr>
              <w:pStyle w:val="7"/>
              <w:spacing w:line="360" w:lineRule="auto"/>
              <w:jc w:val="center"/>
              <w:rPr>
                <w:rFonts w:hint="eastAsia" w:ascii="宋体" w:hAnsi="宋体" w:eastAsia="宋体" w:cs="宋体"/>
                <w:b/>
                <w:sz w:val="21"/>
                <w:szCs w:val="21"/>
              </w:rPr>
            </w:pPr>
          </w:p>
          <w:p w14:paraId="2B8A183C">
            <w:pPr>
              <w:pStyle w:val="7"/>
              <w:spacing w:line="360" w:lineRule="auto"/>
              <w:jc w:val="center"/>
              <w:rPr>
                <w:rFonts w:hint="eastAsia" w:ascii="宋体" w:hAnsi="宋体" w:eastAsia="宋体" w:cs="宋体"/>
                <w:b/>
                <w:sz w:val="21"/>
                <w:szCs w:val="21"/>
              </w:rPr>
            </w:pPr>
          </w:p>
          <w:p w14:paraId="4CF1DC83">
            <w:pPr>
              <w:pStyle w:val="7"/>
              <w:spacing w:line="360" w:lineRule="auto"/>
              <w:jc w:val="center"/>
              <w:rPr>
                <w:rFonts w:hint="eastAsia" w:ascii="宋体" w:hAnsi="宋体" w:eastAsia="宋体" w:cs="宋体"/>
                <w:b/>
                <w:sz w:val="21"/>
                <w:szCs w:val="21"/>
              </w:rPr>
            </w:pPr>
          </w:p>
          <w:p w14:paraId="5A61FDB4">
            <w:pPr>
              <w:pStyle w:val="7"/>
              <w:spacing w:line="360" w:lineRule="auto"/>
              <w:jc w:val="center"/>
              <w:rPr>
                <w:rFonts w:hint="eastAsia" w:ascii="宋体" w:hAnsi="宋体" w:eastAsia="宋体" w:cs="宋体"/>
                <w:b/>
                <w:sz w:val="21"/>
                <w:szCs w:val="21"/>
              </w:rPr>
            </w:pPr>
          </w:p>
          <w:p w14:paraId="23AE750A">
            <w:pPr>
              <w:pStyle w:val="7"/>
              <w:spacing w:line="360" w:lineRule="auto"/>
              <w:jc w:val="center"/>
              <w:rPr>
                <w:rFonts w:hint="eastAsia" w:ascii="宋体" w:hAnsi="宋体" w:eastAsia="宋体" w:cs="宋体"/>
                <w:b/>
                <w:sz w:val="21"/>
                <w:szCs w:val="21"/>
              </w:rPr>
            </w:pPr>
          </w:p>
          <w:p w14:paraId="55F1BA5B">
            <w:pPr>
              <w:pStyle w:val="7"/>
              <w:spacing w:line="360" w:lineRule="auto"/>
              <w:jc w:val="center"/>
              <w:rPr>
                <w:rFonts w:hint="eastAsia" w:ascii="宋体" w:hAnsi="宋体" w:eastAsia="宋体" w:cs="宋体"/>
                <w:b/>
                <w:sz w:val="21"/>
                <w:szCs w:val="21"/>
              </w:rPr>
            </w:pPr>
          </w:p>
          <w:p w14:paraId="07CFE6B5">
            <w:pPr>
              <w:pStyle w:val="7"/>
              <w:spacing w:line="360" w:lineRule="auto"/>
              <w:jc w:val="center"/>
              <w:rPr>
                <w:rFonts w:hint="eastAsia" w:ascii="宋体" w:hAnsi="宋体" w:eastAsia="宋体" w:cs="宋体"/>
                <w:b/>
                <w:sz w:val="21"/>
                <w:szCs w:val="21"/>
              </w:rPr>
            </w:pPr>
          </w:p>
          <w:p w14:paraId="536C7865">
            <w:pPr>
              <w:pStyle w:val="7"/>
              <w:spacing w:line="360" w:lineRule="auto"/>
              <w:jc w:val="center"/>
              <w:rPr>
                <w:rFonts w:hint="eastAsia" w:ascii="宋体" w:hAnsi="宋体" w:eastAsia="宋体" w:cs="宋体"/>
                <w:b/>
                <w:sz w:val="21"/>
                <w:szCs w:val="21"/>
              </w:rPr>
            </w:pPr>
          </w:p>
          <w:p w14:paraId="61E2FAC5">
            <w:pPr>
              <w:pStyle w:val="7"/>
              <w:spacing w:line="360" w:lineRule="auto"/>
              <w:jc w:val="center"/>
              <w:rPr>
                <w:rFonts w:hint="eastAsia" w:ascii="宋体" w:hAnsi="宋体" w:eastAsia="宋体" w:cs="宋体"/>
                <w:b/>
                <w:sz w:val="21"/>
                <w:szCs w:val="21"/>
              </w:rPr>
            </w:pPr>
          </w:p>
          <w:p w14:paraId="29F9980D">
            <w:pPr>
              <w:pStyle w:val="7"/>
              <w:spacing w:line="360" w:lineRule="auto"/>
              <w:jc w:val="center"/>
              <w:rPr>
                <w:rFonts w:hint="eastAsia" w:ascii="宋体" w:hAnsi="宋体" w:eastAsia="宋体" w:cs="宋体"/>
                <w:b/>
                <w:sz w:val="21"/>
                <w:szCs w:val="21"/>
              </w:rPr>
            </w:pPr>
          </w:p>
          <w:p w14:paraId="40A9374D">
            <w:pPr>
              <w:pStyle w:val="7"/>
              <w:spacing w:line="360" w:lineRule="auto"/>
              <w:jc w:val="center"/>
              <w:rPr>
                <w:rFonts w:hint="eastAsia" w:ascii="宋体" w:hAnsi="宋体" w:eastAsia="宋体" w:cs="宋体"/>
                <w:b/>
                <w:sz w:val="21"/>
                <w:szCs w:val="21"/>
              </w:rPr>
            </w:pPr>
          </w:p>
          <w:p w14:paraId="31B78515">
            <w:pPr>
              <w:pStyle w:val="7"/>
              <w:spacing w:line="360" w:lineRule="auto"/>
              <w:jc w:val="center"/>
              <w:rPr>
                <w:rFonts w:hint="eastAsia" w:ascii="宋体" w:hAnsi="宋体" w:eastAsia="宋体" w:cs="宋体"/>
                <w:b/>
                <w:sz w:val="21"/>
                <w:szCs w:val="21"/>
              </w:rPr>
            </w:pPr>
          </w:p>
          <w:p w14:paraId="1692F046">
            <w:pPr>
              <w:pStyle w:val="7"/>
              <w:spacing w:line="360" w:lineRule="auto"/>
              <w:jc w:val="center"/>
              <w:rPr>
                <w:rFonts w:hint="eastAsia" w:ascii="宋体" w:hAnsi="宋体" w:eastAsia="宋体" w:cs="宋体"/>
                <w:b/>
                <w:sz w:val="21"/>
                <w:szCs w:val="21"/>
              </w:rPr>
            </w:pPr>
          </w:p>
          <w:p w14:paraId="54354037">
            <w:pPr>
              <w:pStyle w:val="7"/>
              <w:spacing w:line="360" w:lineRule="auto"/>
              <w:jc w:val="center"/>
              <w:rPr>
                <w:rFonts w:hint="eastAsia" w:ascii="宋体" w:hAnsi="宋体" w:eastAsia="宋体" w:cs="宋体"/>
                <w:b/>
                <w:sz w:val="21"/>
                <w:szCs w:val="21"/>
              </w:rPr>
            </w:pPr>
          </w:p>
          <w:p w14:paraId="5056DCB0">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知识讲解</w:t>
            </w:r>
            <w:r>
              <w:rPr>
                <w:rFonts w:hint="eastAsia" w:ascii="宋体" w:hAnsi="宋体" w:eastAsia="宋体" w:cs="宋体"/>
                <w:b/>
                <w:sz w:val="21"/>
                <w:szCs w:val="21"/>
              </w:rPr>
              <w:br w:type="textWrapping"/>
            </w:r>
            <w:r>
              <w:rPr>
                <w:rFonts w:hint="eastAsia" w:ascii="宋体" w:hAnsi="宋体" w:eastAsia="宋体" w:cs="宋体"/>
                <w:b/>
                <w:sz w:val="21"/>
                <w:szCs w:val="21"/>
              </w:rPr>
              <w:t>（3</w:t>
            </w:r>
            <w:r>
              <w:rPr>
                <w:rFonts w:hint="eastAsia" w:ascii="宋体" w:hAnsi="宋体" w:eastAsia="宋体" w:cs="宋体"/>
                <w:b/>
                <w:sz w:val="21"/>
                <w:szCs w:val="21"/>
                <w:lang w:val="en-US" w:eastAsia="zh-CN"/>
              </w:rPr>
              <w:t>5</w:t>
            </w:r>
            <w:r>
              <w:rPr>
                <w:rFonts w:hint="eastAsia" w:ascii="宋体" w:hAnsi="宋体" w:eastAsia="宋体" w:cs="宋体"/>
                <w:b/>
                <w:sz w:val="21"/>
                <w:szCs w:val="21"/>
              </w:rPr>
              <w:t xml:space="preserve"> min）</w:t>
            </w:r>
          </w:p>
        </w:tc>
        <w:tc>
          <w:tcPr>
            <w:tcW w:w="5472" w:type="dxa"/>
            <w:tcBorders>
              <w:tl2br w:val="nil"/>
              <w:tr2bl w:val="nil"/>
            </w:tcBorders>
            <w:shd w:val="clear" w:color="auto" w:fill="FFFFFF"/>
            <w:noWrap w:val="0"/>
            <w:vAlign w:val="center"/>
          </w:tcPr>
          <w:p w14:paraId="44764548">
            <w:pPr>
              <w:pStyle w:val="7"/>
              <w:numPr>
                <w:ilvl w:val="0"/>
                <w:numId w:val="0"/>
              </w:numPr>
              <w:spacing w:before="120" w:after="6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 常见运动性病症的预防与处理</w:t>
            </w:r>
          </w:p>
          <w:p w14:paraId="2DC25D30">
            <w:pPr>
              <w:keepNext w:val="0"/>
              <w:keepLines w:val="0"/>
              <w:pageBreakBefore w:val="0"/>
              <w:widowControl/>
              <w:numPr>
                <w:ilvl w:val="0"/>
                <w:numId w:val="3"/>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E4007F"/>
                <w:sz w:val="21"/>
                <w:szCs w:val="21"/>
              </w:rPr>
            </w:pPr>
            <w:r>
              <w:rPr>
                <w:rFonts w:hint="eastAsia" w:ascii="宋体" w:hAnsi="宋体" w:eastAsia="宋体" w:cs="宋体"/>
                <w:bCs/>
                <w:color w:val="E4007F"/>
                <w:sz w:val="21"/>
                <w:szCs w:val="21"/>
              </w:rPr>
              <w:t>过度训练</w:t>
            </w:r>
          </w:p>
          <w:p w14:paraId="528E781A">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
                <w:bCs w:val="0"/>
                <w:sz w:val="21"/>
                <w:szCs w:val="21"/>
              </w:rPr>
              <w:t>（一）原因</w:t>
            </w:r>
          </w:p>
          <w:p w14:paraId="3FB169AE">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过度训练是指训练后疲劳等积累所引起的一种病理状态，全称为过度训练综合征，其早期症状为过度疲劳。常因违反循序渐进和系统性训练原则，持续进行大运动量训练；伤病后身体未完全康复就投入训练；片面追求单项成绩，缺乏全面身体素质和心理训练而发生。也可因生活制度遭到破坏、营养不良、环境不良、精神创伤、心理压力过大等原因，在身体机能下降的情况下进行训练和比赛而发生。</w:t>
            </w:r>
          </w:p>
          <w:p w14:paraId="2689F371">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（二）处理</w:t>
            </w:r>
          </w:p>
          <w:p w14:paraId="313BF6CC">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关键在于早发现、早处理。处理重点是消除病因，调整训练，或改变训练方法，以及进行对症治疗。一旦发现有过度训练征象，必须改变训练计划，积极调整运动量，控制运动训练强度和时间，减少快速度和大强度的力量练习，调整生活制度，洗温水浴，进行恢复性按摩和体育医疗等，并进行药物治疗。</w:t>
            </w:r>
          </w:p>
          <w:p w14:paraId="162512C4">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
                <w:bCs w:val="0"/>
                <w:sz w:val="21"/>
                <w:szCs w:val="21"/>
              </w:rPr>
              <w:t>（三）预防</w:t>
            </w:r>
          </w:p>
          <w:p w14:paraId="0AD215DC">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关键是对运动员要定期做身体功能检查，根据运动员的机能水平和个人特点，进行适当的训练。对运动员伤病恢复期投入训练时运动量要逐渐增加。</w:t>
            </w:r>
          </w:p>
          <w:p w14:paraId="36EE21BE">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E4007F"/>
                <w:sz w:val="21"/>
                <w:szCs w:val="21"/>
              </w:rPr>
            </w:pPr>
            <w:r>
              <w:rPr>
                <w:rFonts w:hint="eastAsia" w:ascii="宋体" w:hAnsi="宋体" w:eastAsia="宋体" w:cs="宋体"/>
                <w:bCs/>
                <w:color w:val="E4007F"/>
                <w:sz w:val="21"/>
                <w:szCs w:val="21"/>
              </w:rPr>
              <w:t>二、过度紧张</w:t>
            </w:r>
          </w:p>
          <w:p w14:paraId="2DB190AD">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过度紧张是由于一时性运动负荷过大和过于剧烈，超过了机体负担能力而产生的急性病理现象。多发生在运动后即刻或过后不久，以急性心血管损害为最多见，在中长跑、马拉松、中长距离滑冰、自行车、划船、足球等运动项目中较多见。</w:t>
            </w:r>
          </w:p>
          <w:p w14:paraId="17729E75">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
                <w:bCs w:val="0"/>
                <w:sz w:val="21"/>
                <w:szCs w:val="21"/>
              </w:rPr>
              <w:t>（一）原因</w:t>
            </w:r>
          </w:p>
          <w:p w14:paraId="10F1E25C">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过度紧张多发生在训练水平较差、生理机能状况不良、缺乏锻炼、比赛经验不足、因故长期中断训练或患病的运动员中，当他们过于勉强地完成机体难以承受的剧烈运动或比赛时，就可能发生过度紧张。</w:t>
            </w:r>
          </w:p>
          <w:p w14:paraId="57036F9C">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（二）处理</w:t>
            </w:r>
          </w:p>
          <w:p w14:paraId="60CA2806">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病情较轻者，予以必要的对症处理，口服镇静剂，吃容易消化的食物等；对有心功能不全的患者，应保持安静，给氧吸入，点掐内关，足三里穴；对昏迷者可加点人中、百会、涌泉等穴；意识不能迅速恢复者应立即送医院处理。</w:t>
            </w:r>
          </w:p>
          <w:p w14:paraId="4BCE7FDE">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rPr>
            </w:pPr>
            <w:r>
              <w:rPr>
                <w:rFonts w:hint="eastAsia" w:ascii="宋体" w:hAnsi="宋体" w:eastAsia="宋体" w:cs="宋体"/>
                <w:b/>
                <w:bCs w:val="0"/>
                <w:sz w:val="21"/>
                <w:szCs w:val="21"/>
              </w:rPr>
              <w:t>（三）预防</w:t>
            </w:r>
          </w:p>
          <w:p w14:paraId="00E4F1FE">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首先要加强体育锻炼，提高身体素质和机能水平；其次，在训练和比赛中，应结合身体实际情况量力而行。患病期间，应暂停训练；有高血压病史、心血管系统病史的人，应避免参加剧烈运动和比赛。</w:t>
            </w:r>
          </w:p>
          <w:p w14:paraId="7065742B">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E4007F"/>
                <w:sz w:val="21"/>
                <w:szCs w:val="21"/>
              </w:rPr>
            </w:pPr>
            <w:r>
              <w:rPr>
                <w:rFonts w:hint="eastAsia" w:ascii="宋体" w:hAnsi="宋体" w:eastAsia="宋体" w:cs="宋体"/>
                <w:bCs/>
                <w:color w:val="E4007F"/>
                <w:sz w:val="21"/>
                <w:szCs w:val="21"/>
              </w:rPr>
              <w:t>三、运动性腹痛</w:t>
            </w:r>
          </w:p>
          <w:p w14:paraId="722EE284">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运动性腹痛是由激烈运动引起的一时性的机体机能紊乱，不是疾病，随着运动停止，症状可以逐渐缓解。运动性腹痛是体育运动中的常见疾病，在长距离运动和足球等项目中，经常会发生运动性腹痛。</w:t>
            </w:r>
          </w:p>
          <w:p w14:paraId="387F7E26">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（一）原因</w:t>
            </w:r>
          </w:p>
          <w:p w14:paraId="21D13D42">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运动中出现腹痛的原因有多种，它的发生与运动员的身体机能状态、训练水平、运动前准备活动等因素有关。腹痛产生的主要原因有以下几种。</w:t>
            </w:r>
          </w:p>
          <w:p w14:paraId="55AEE2E6">
            <w:pPr>
              <w:keepNext w:val="0"/>
              <w:keepLines w:val="0"/>
              <w:pageBreakBefore w:val="0"/>
              <w:widowControl/>
              <w:numPr>
                <w:ilvl w:val="0"/>
                <w:numId w:val="4"/>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饮食不当、暴饮暴食、离比赛时间过近或吃得过饱、喝得过多（尤其是冷饮），或因吃的是产气食物和不易消化食物（如豆类、薯类、牛肉等）而发病。</w:t>
            </w:r>
          </w:p>
          <w:p w14:paraId="1456C5BC">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（2）运动训练安排不当（如空腹训练、胃酸分泌过多或吸入冷空气等），可能引起胃部痉挛。另外有些因素可能引起宿便，使粪便过于干燥，刺激肠黏膜而引起痉挛疼痛。</w:t>
            </w:r>
          </w:p>
          <w:p w14:paraId="3D6618E7">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此类疼痛发生在左下腹。蛔虫或其他寄生虫所致疼痛多发生在脐周围。</w:t>
            </w:r>
          </w:p>
          <w:p w14:paraId="62AD37C3">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（3）准备活动不足，致使内脏器官活动与运动器官不相适应，发生肝、脾有血性肿胀，使门静脉压力增高和肝脾被膜牵扯产生疼痛或胀痛。</w:t>
            </w:r>
          </w:p>
          <w:p w14:paraId="08022E5A">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（4）腹直肌痉挛。多在运动后发生，发生位置表浅，用手可触及腹直股痉挛情况，主要由于运动时大量排汗，盐分丧失，水盐代谢失调所致。</w:t>
            </w:r>
          </w:p>
          <w:p w14:paraId="19B7E77B">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（5）腹部慢性疾病，运动者原有慢性阑尾炎、溃疡病、慢性盆腔炎或肠道寄生虫等，参加激烈活动时，由于受到振动和牵扯即可产生运动中疼痛，这种腹痛部位与原来一致。</w:t>
            </w:r>
          </w:p>
          <w:p w14:paraId="5FB4EFF4">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6）原因不明的右上腹痛。此类运动性腹痛有如下特点：运动员主诉“肝区痛”已持续甚久，大多数安静时不痛，运动时痛，其疼痛程度与运动量大小及运动强度成正比，减慢速度，减小运动强度或做深呼吸或按压腹部后，疼痛可减轻；除腹痛外，无其他特异性症状；检查肝功能、肝脾超声或胆汁检查未见异常。</w:t>
            </w:r>
          </w:p>
          <w:p w14:paraId="7F51B0B2">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rPr>
            </w:pPr>
            <w:r>
              <w:rPr>
                <w:rFonts w:hint="eastAsia" w:ascii="宋体" w:hAnsi="宋体" w:eastAsia="宋体" w:cs="宋体"/>
                <w:b/>
                <w:bCs w:val="0"/>
                <w:sz w:val="21"/>
                <w:szCs w:val="21"/>
              </w:rPr>
              <w:t>（二）处理</w:t>
            </w:r>
          </w:p>
          <w:p w14:paraId="6AA7370E">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运动中出现腹痛不应惊慌，应当减速慢跑，加强深呼吸，调整呼吸和运动节奏。用手按压腹痛部位，或弯腰慢跑一段距离，一般腹痛可以减轻或消失。疼痛剧烈者，按上述方法不缓解，可以口服阿托品片 0.3 mg，腹痛应当停止（注意腹痛在没有明确诊断前，不能服用止痛药，因为会掩盖病情造成误诊）。热敷腹痛部位，或局部给以按摩，用揉、按压、做背伸动作，拉长腹肌。</w:t>
            </w:r>
          </w:p>
          <w:p w14:paraId="202B4861">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rPr>
            </w:pPr>
            <w:r>
              <w:rPr>
                <w:rFonts w:hint="eastAsia" w:ascii="宋体" w:hAnsi="宋体" w:eastAsia="宋体" w:cs="宋体"/>
                <w:b/>
                <w:bCs w:val="0"/>
                <w:sz w:val="21"/>
                <w:szCs w:val="21"/>
              </w:rPr>
              <w:t>（三）预防</w:t>
            </w:r>
          </w:p>
          <w:p w14:paraId="7BC65879">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遵守科学训练原则，循序渐进地增加运动负荷，加强身体综合训练，提高心肺功能。充分的准备活动，加快体内代谢过程，提高神经系统兴奋性、灵活性，保证器官系统间协调工作，避免因运动过快使胃肠道缺血缺氧发生胃肠痉挛或功能紊乱。合理安排饮食，运动前不能吃得太饱或饮水过多，特别是运动前喝大量冷饮料；饭后应休息 1.5～2 小时才能进行剧烈活动；运动前避免吃容易产气或难以消化的食物，也不能空腹参加剧烈运动。运动中注意呼吸节奏，中长跑时要合理分配跑速，避免呼吸肌疲劳或痉挛。夏季运动时要适当补充盐分，避免水盐代谢失调。最后，要对学生原有疾病应有一定的了解，劝其早就医，在治愈前应避免高强度体育活动。</w:t>
            </w:r>
          </w:p>
          <w:p w14:paraId="0D53EDAE">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E4007F"/>
                <w:sz w:val="21"/>
                <w:szCs w:val="21"/>
              </w:rPr>
            </w:pPr>
            <w:r>
              <w:rPr>
                <w:rFonts w:hint="eastAsia" w:ascii="宋体" w:hAnsi="宋体" w:eastAsia="宋体" w:cs="宋体"/>
                <w:bCs/>
                <w:color w:val="E4007F"/>
                <w:sz w:val="21"/>
                <w:szCs w:val="21"/>
              </w:rPr>
              <w:t>四、肌肉痉挛</w:t>
            </w:r>
          </w:p>
          <w:p w14:paraId="240317E7">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肌肉痉挛是肌肉不自主的强直性收缩，俗称“抽筋”。在日常生活之中，尤其是运动时可经常见，特别是一些长时间的运动或游泳。在运动中肌肉痉挛最容易发生在小腿腓肠肌，其次是足底的屈拇肌和屈趾肌。当发生时，肌肉坚硬，疼痛难耐，往往无法立刻缓解，处理不当时更会造成肌肉的损伤，因此，我们应对其有充分的认识，并了解处理方法，进而避免肌肉痉挛的发生，将伤害降到最低。</w:t>
            </w:r>
          </w:p>
          <w:p w14:paraId="623D1503">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（一）原因</w:t>
            </w:r>
          </w:p>
          <w:p w14:paraId="7B2BC733">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（1）疲劳。身体疲劳时，肌肉正常生理功能会改变，此时肌肉会有大量的乳酸堆积，而乳酸会不断地刺激肌肉痉挛。</w:t>
            </w:r>
          </w:p>
          <w:p w14:paraId="126948FC">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（2）电解质不平衡。运动中大量出汗，特别在炎热的气候下，会有大量的电解质流失。汗的主要成分是水和盐，而盐和肌肉收缩有关，流失过多盐会使肌肉兴奋造成抽筋。</w:t>
            </w:r>
          </w:p>
          <w:p w14:paraId="5BCECAEB">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（3）寒冷的刺激。在寒冷的气候中，例如游泳受冷水的刺激，特别是热身运动没有准备充分，肌肉容易产生痉挛，主要原因是肌肉会因寒冷而兴奋性增高。</w:t>
            </w:r>
          </w:p>
          <w:p w14:paraId="56420807">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rPr>
            </w:pPr>
            <w:r>
              <w:rPr>
                <w:rFonts w:hint="eastAsia" w:ascii="宋体" w:hAnsi="宋体" w:eastAsia="宋体" w:cs="宋体"/>
                <w:b/>
                <w:bCs w:val="0"/>
                <w:sz w:val="21"/>
                <w:szCs w:val="21"/>
              </w:rPr>
              <w:t>（二）处理</w:t>
            </w:r>
            <w:r>
              <w:rPr>
                <w:rFonts w:hint="eastAsia" w:ascii="宋体" w:hAnsi="宋体" w:eastAsia="宋体" w:cs="宋体"/>
                <w:bCs/>
                <w:sz w:val="21"/>
                <w:szCs w:val="21"/>
              </w:rPr>
              <w:t xml:space="preserve"> </w:t>
            </w:r>
          </w:p>
          <w:p w14:paraId="36909F39">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（1）发生抽筋时，不要紧张，先检查并确定何处的肌肉产生痉挛，再针对此处的肌肉加以处理。</w:t>
            </w:r>
          </w:p>
          <w:p w14:paraId="77E73AAB">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（2）发生肌肉痉挛时，通常只要向相反的方向牵引痉挛的肌肉，使之拉长，一般疼痛都可以得到缓解。</w:t>
            </w:r>
          </w:p>
          <w:p w14:paraId="4495169A">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（3）腹部肌肉痉挛时，可做背部伸展运动以拉长腹肌，还可以进行腹部的热敷及按摩。</w:t>
            </w:r>
          </w:p>
          <w:p w14:paraId="52548ED0">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4）小腿肌肉痉挛时，可伸直膝关节，勾起脚尖，同时双手握住脚用力向上牵引或点按承山穴即可。屈拇、屈趾肌痉挛时，则将足和足趾用力背伸，在牵引过程中注意用力缓慢，切忌施暴力以防止肌肉拉伤，在点按穴位后，宜配合局部按摩，这样有助于痉挛的迅速缓解。</w:t>
            </w:r>
          </w:p>
          <w:p w14:paraId="363C7B71">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5）游泳中发生肌肉痉挛时不可惊惶，可先吸一口气，仰浮于水面，并立即求救。在水中自救的方法是用没抽筋的一侧手握住抽筋的脚趾，用力向身体的方向拉，同时用抽筋一侧的手掌按住抽筋腿的膝盖上，帮助膝关节的伸直，待痉挛缓解后，再慢慢游向岸边。</w:t>
            </w:r>
          </w:p>
          <w:p w14:paraId="511504A5">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 xml:space="preserve">（三）预防 </w:t>
            </w:r>
          </w:p>
          <w:p w14:paraId="6FDA83D2">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（1）要加强身体的锻炼，提高身体健康状况及身体素质，尤其应注意耐寒力及耐久力之增进。当身体情况不佳时，特别是疲劳和饥饿时，不要进行剧烈运动。</w:t>
            </w:r>
          </w:p>
          <w:p w14:paraId="220ACB91">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（2）运动前，必须认真地做好准备活动及热身，对容易发生痉挛的肌肉可先做适当的按摩，不可突然进行紧张用力的动作或剧烈的运动。</w:t>
            </w:r>
          </w:p>
          <w:p w14:paraId="1B117828">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3）在高温或进行长时间剧烈运动时，应适当补充电解质；身体疲劳时，应有充分的休息再进行运动。游泳下水时应先用冷水淋浴，并做暖身运动，使全身肌肉逐渐适应冷水的刺激，水温过低时，游泳的时间不宜过长。</w:t>
            </w:r>
          </w:p>
          <w:p w14:paraId="00ABE554">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（4）预防胜于治疗。当发生肌肉痉挛时需镇定并小心处理，运动时更不可以勉强。</w:t>
            </w:r>
          </w:p>
          <w:p w14:paraId="2B8AE9A8">
            <w:pPr>
              <w:spacing w:line="360" w:lineRule="auto"/>
              <w:rPr>
                <w:rFonts w:hint="eastAsia" w:ascii="宋体" w:hAnsi="宋体" w:eastAsia="宋体" w:cs="宋体"/>
                <w:sz w:val="21"/>
                <w:szCs w:val="21"/>
              </w:rPr>
            </w:pPr>
            <w:r>
              <w:rPr>
                <w:rFonts w:hint="eastAsia" w:ascii="宋体" w:hAnsi="宋体" w:eastAsia="宋体" w:cs="宋体"/>
                <w:b/>
                <w:color w:val="84615D"/>
                <w:sz w:val="21"/>
                <w:szCs w:val="21"/>
              </w:rPr>
              <w:t>【学生】掌握常见运动性病症的预防与处理</w:t>
            </w:r>
          </w:p>
        </w:tc>
        <w:tc>
          <w:tcPr>
            <w:tcW w:w="1585" w:type="dxa"/>
            <w:tcBorders>
              <w:tl2br w:val="nil"/>
              <w:tr2bl w:val="nil"/>
            </w:tcBorders>
            <w:shd w:val="clear" w:color="auto" w:fill="FFFFFF"/>
            <w:noWrap w:val="0"/>
            <w:vAlign w:val="center"/>
          </w:tcPr>
          <w:p w14:paraId="26DE098D">
            <w:pPr>
              <w:pStyle w:val="7"/>
              <w:spacing w:line="360" w:lineRule="auto"/>
              <w:ind w:firstLine="222" w:firstLineChars="100"/>
              <w:rPr>
                <w:rFonts w:hint="eastAsia" w:ascii="宋体" w:hAnsi="宋体" w:eastAsia="宋体" w:cs="宋体"/>
                <w:spacing w:val="6"/>
                <w:sz w:val="21"/>
                <w:szCs w:val="21"/>
              </w:rPr>
            </w:pPr>
          </w:p>
          <w:p w14:paraId="60244FF5">
            <w:pPr>
              <w:pStyle w:val="7"/>
              <w:spacing w:line="360" w:lineRule="auto"/>
              <w:ind w:firstLine="222" w:firstLineChars="100"/>
              <w:rPr>
                <w:rFonts w:hint="eastAsia" w:ascii="宋体" w:hAnsi="宋体" w:eastAsia="宋体" w:cs="宋体"/>
                <w:spacing w:val="6"/>
                <w:sz w:val="21"/>
                <w:szCs w:val="21"/>
              </w:rPr>
            </w:pPr>
          </w:p>
          <w:p w14:paraId="3FE2FB4B">
            <w:pPr>
              <w:pStyle w:val="7"/>
              <w:spacing w:line="360" w:lineRule="auto"/>
              <w:ind w:firstLine="222" w:firstLineChars="100"/>
              <w:rPr>
                <w:rFonts w:hint="eastAsia" w:ascii="宋体" w:hAnsi="宋体" w:eastAsia="宋体" w:cs="宋体"/>
                <w:spacing w:val="6"/>
                <w:sz w:val="21"/>
                <w:szCs w:val="21"/>
              </w:rPr>
            </w:pPr>
          </w:p>
          <w:p w14:paraId="3E937866">
            <w:pPr>
              <w:pStyle w:val="7"/>
              <w:spacing w:line="360" w:lineRule="auto"/>
              <w:ind w:firstLine="222" w:firstLineChars="100"/>
              <w:rPr>
                <w:rFonts w:hint="eastAsia" w:ascii="宋体" w:hAnsi="宋体" w:eastAsia="宋体" w:cs="宋体"/>
                <w:spacing w:val="6"/>
                <w:sz w:val="21"/>
                <w:szCs w:val="21"/>
              </w:rPr>
            </w:pPr>
          </w:p>
          <w:p w14:paraId="7DDE4332">
            <w:pPr>
              <w:pStyle w:val="7"/>
              <w:spacing w:line="360" w:lineRule="auto"/>
              <w:ind w:firstLine="222" w:firstLineChars="100"/>
              <w:rPr>
                <w:rFonts w:hint="eastAsia" w:ascii="宋体" w:hAnsi="宋体" w:eastAsia="宋体" w:cs="宋体"/>
                <w:spacing w:val="6"/>
                <w:sz w:val="21"/>
                <w:szCs w:val="21"/>
              </w:rPr>
            </w:pPr>
          </w:p>
          <w:p w14:paraId="52F1C5B9">
            <w:pPr>
              <w:pStyle w:val="7"/>
              <w:spacing w:line="360" w:lineRule="auto"/>
              <w:ind w:firstLine="222" w:firstLineChars="100"/>
              <w:rPr>
                <w:rFonts w:hint="eastAsia" w:ascii="宋体" w:hAnsi="宋体" w:eastAsia="宋体" w:cs="宋体"/>
                <w:spacing w:val="6"/>
                <w:sz w:val="21"/>
                <w:szCs w:val="21"/>
              </w:rPr>
            </w:pPr>
          </w:p>
          <w:p w14:paraId="555E2CFC">
            <w:pPr>
              <w:pStyle w:val="7"/>
              <w:spacing w:line="360" w:lineRule="auto"/>
              <w:ind w:firstLine="222" w:firstLineChars="100"/>
              <w:rPr>
                <w:rFonts w:hint="eastAsia" w:ascii="宋体" w:hAnsi="宋体" w:eastAsia="宋体" w:cs="宋体"/>
                <w:spacing w:val="6"/>
                <w:sz w:val="21"/>
                <w:szCs w:val="21"/>
              </w:rPr>
            </w:pPr>
          </w:p>
          <w:p w14:paraId="782BFABA">
            <w:pPr>
              <w:pStyle w:val="7"/>
              <w:spacing w:line="360" w:lineRule="auto"/>
              <w:ind w:firstLine="222" w:firstLineChars="100"/>
              <w:rPr>
                <w:rFonts w:hint="eastAsia" w:ascii="宋体" w:hAnsi="宋体" w:eastAsia="宋体" w:cs="宋体"/>
                <w:spacing w:val="6"/>
                <w:sz w:val="21"/>
                <w:szCs w:val="21"/>
              </w:rPr>
            </w:pPr>
          </w:p>
          <w:p w14:paraId="5FE3B326">
            <w:pPr>
              <w:pStyle w:val="7"/>
              <w:spacing w:line="360" w:lineRule="auto"/>
              <w:ind w:firstLine="222" w:firstLineChars="100"/>
              <w:rPr>
                <w:rFonts w:hint="eastAsia" w:ascii="宋体" w:hAnsi="宋体" w:eastAsia="宋体" w:cs="宋体"/>
                <w:spacing w:val="6"/>
                <w:sz w:val="21"/>
                <w:szCs w:val="21"/>
              </w:rPr>
            </w:pPr>
          </w:p>
          <w:p w14:paraId="1A65ABAC">
            <w:pPr>
              <w:pStyle w:val="7"/>
              <w:spacing w:line="360" w:lineRule="auto"/>
              <w:ind w:firstLine="222" w:firstLineChars="100"/>
              <w:rPr>
                <w:rFonts w:hint="eastAsia" w:ascii="宋体" w:hAnsi="宋体" w:eastAsia="宋体" w:cs="宋体"/>
                <w:spacing w:val="6"/>
                <w:sz w:val="21"/>
                <w:szCs w:val="21"/>
              </w:rPr>
            </w:pPr>
          </w:p>
          <w:p w14:paraId="41D0CE72">
            <w:pPr>
              <w:pStyle w:val="7"/>
              <w:spacing w:line="360" w:lineRule="auto"/>
              <w:ind w:firstLine="222" w:firstLineChars="100"/>
              <w:rPr>
                <w:rFonts w:hint="eastAsia" w:ascii="宋体" w:hAnsi="宋体" w:eastAsia="宋体" w:cs="宋体"/>
                <w:spacing w:val="6"/>
                <w:sz w:val="21"/>
                <w:szCs w:val="21"/>
              </w:rPr>
            </w:pPr>
          </w:p>
          <w:p w14:paraId="1DB5D207">
            <w:pPr>
              <w:pStyle w:val="7"/>
              <w:spacing w:line="360" w:lineRule="auto"/>
              <w:ind w:firstLine="222" w:firstLineChars="100"/>
              <w:rPr>
                <w:rFonts w:hint="eastAsia" w:ascii="宋体" w:hAnsi="宋体" w:eastAsia="宋体" w:cs="宋体"/>
                <w:spacing w:val="6"/>
                <w:sz w:val="21"/>
                <w:szCs w:val="21"/>
              </w:rPr>
            </w:pPr>
          </w:p>
          <w:p w14:paraId="223BB383">
            <w:pPr>
              <w:pStyle w:val="7"/>
              <w:spacing w:line="360" w:lineRule="auto"/>
              <w:ind w:firstLine="222" w:firstLineChars="100"/>
              <w:rPr>
                <w:rFonts w:hint="eastAsia" w:ascii="宋体" w:hAnsi="宋体" w:eastAsia="宋体" w:cs="宋体"/>
                <w:spacing w:val="6"/>
                <w:sz w:val="21"/>
                <w:szCs w:val="21"/>
              </w:rPr>
            </w:pPr>
          </w:p>
          <w:p w14:paraId="7D9D6B32">
            <w:pPr>
              <w:pStyle w:val="7"/>
              <w:spacing w:line="360" w:lineRule="auto"/>
              <w:ind w:firstLine="222" w:firstLineChars="100"/>
              <w:rPr>
                <w:rFonts w:hint="eastAsia" w:ascii="宋体" w:hAnsi="宋体" w:eastAsia="宋体" w:cs="宋体"/>
                <w:spacing w:val="6"/>
                <w:sz w:val="21"/>
                <w:szCs w:val="21"/>
              </w:rPr>
            </w:pPr>
            <w:r>
              <w:rPr>
                <w:rFonts w:hint="eastAsia" w:ascii="宋体" w:hAnsi="宋体" w:eastAsia="宋体" w:cs="宋体"/>
                <w:spacing w:val="6"/>
                <w:sz w:val="21"/>
                <w:szCs w:val="21"/>
              </w:rPr>
              <w:t>学习就业形势最新分析，同时学习一些缓解就业形势的主要对策。边做边讲，及时巩固练习，实现教学做一体化</w:t>
            </w:r>
          </w:p>
        </w:tc>
      </w:tr>
      <w:tr w14:paraId="1979F36E">
        <w:trPr>
          <w:trHeight w:val="567" w:hRule="atLeast"/>
          <w:jc w:val="center"/>
        </w:trPr>
        <w:tc>
          <w:tcPr>
            <w:tcW w:w="1389" w:type="dxa"/>
            <w:tcBorders>
              <w:tl2br w:val="nil"/>
              <w:tr2bl w:val="nil"/>
            </w:tcBorders>
            <w:shd w:val="clear" w:color="auto" w:fill="E6F1EB"/>
            <w:noWrap w:val="0"/>
            <w:vAlign w:val="center"/>
          </w:tcPr>
          <w:p w14:paraId="080BB659">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课堂测验</w:t>
            </w:r>
            <w:r>
              <w:rPr>
                <w:rFonts w:hint="eastAsia" w:ascii="宋体" w:hAnsi="宋体" w:eastAsia="宋体" w:cs="宋体"/>
                <w:b/>
                <w:sz w:val="21"/>
                <w:szCs w:val="21"/>
              </w:rPr>
              <w:br w:type="textWrapping"/>
            </w:r>
            <w:r>
              <w:rPr>
                <w:rFonts w:hint="eastAsia" w:ascii="宋体" w:hAnsi="宋体" w:eastAsia="宋体" w:cs="宋体"/>
                <w:b/>
                <w:sz w:val="21"/>
                <w:szCs w:val="21"/>
              </w:rPr>
              <w:t>（10min）</w:t>
            </w:r>
          </w:p>
        </w:tc>
        <w:tc>
          <w:tcPr>
            <w:tcW w:w="5472" w:type="dxa"/>
            <w:tcBorders>
              <w:tl2br w:val="nil"/>
              <w:tr2bl w:val="nil"/>
            </w:tcBorders>
            <w:shd w:val="clear" w:color="auto" w:fill="FFFFFF"/>
            <w:noWrap w:val="0"/>
            <w:vAlign w:val="center"/>
          </w:tcPr>
          <w:p w14:paraId="74D30C85">
            <w:pPr>
              <w:pStyle w:val="7"/>
              <w:spacing w:before="160" w:after="120" w:line="360" w:lineRule="auto"/>
              <w:rPr>
                <w:rFonts w:hint="eastAsia" w:ascii="宋体" w:hAnsi="宋体" w:eastAsia="宋体" w:cs="宋体"/>
                <w:b/>
                <w:color w:val="5D8979"/>
                <w:sz w:val="21"/>
                <w:szCs w:val="21"/>
              </w:rPr>
            </w:pPr>
          </w:p>
          <w:p w14:paraId="7CB47A83">
            <w:pPr>
              <w:pStyle w:val="7"/>
              <w:spacing w:before="160" w:after="12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w:t>
            </w:r>
            <w:r>
              <w:rPr>
                <w:rFonts w:hint="eastAsia" w:ascii="宋体" w:hAnsi="宋体" w:eastAsia="宋体" w:cs="宋体"/>
                <w:b/>
                <w:color w:val="5D8979"/>
                <w:sz w:val="21"/>
                <w:szCs w:val="21"/>
                <w:lang w:eastAsia="zh-CN"/>
              </w:rPr>
              <w:t>运动性腹痛产生的原因？</w:t>
            </w:r>
          </w:p>
          <w:p w14:paraId="040483BD">
            <w:pPr>
              <w:pStyle w:val="7"/>
              <w:numPr>
                <w:ilvl w:val="0"/>
                <w:numId w:val="0"/>
              </w:numPr>
              <w:spacing w:before="140" w:after="120" w:line="360" w:lineRule="auto"/>
              <w:rPr>
                <w:rFonts w:hint="eastAsia" w:ascii="宋体" w:hAnsi="宋体" w:eastAsia="宋体" w:cs="宋体"/>
                <w:b/>
                <w:color w:val="84615D"/>
                <w:sz w:val="21"/>
                <w:szCs w:val="21"/>
              </w:rPr>
            </w:pPr>
            <w:r>
              <w:rPr>
                <w:rFonts w:hint="eastAsia" w:ascii="宋体" w:hAnsi="宋体" w:eastAsia="宋体" w:cs="宋体"/>
                <w:b/>
                <w:color w:val="84615D"/>
                <w:sz w:val="21"/>
                <w:szCs w:val="21"/>
              </w:rPr>
              <w:t>【学生】做测试题目</w:t>
            </w:r>
          </w:p>
          <w:p w14:paraId="23ADB704">
            <w:pPr>
              <w:pStyle w:val="7"/>
              <w:numPr>
                <w:ilvl w:val="0"/>
                <w:numId w:val="0"/>
              </w:numPr>
              <w:spacing w:before="140" w:after="120" w:line="360" w:lineRule="auto"/>
              <w:rPr>
                <w:rFonts w:hint="eastAsia" w:ascii="宋体" w:hAnsi="宋体" w:eastAsia="宋体" w:cs="宋体"/>
                <w:b/>
                <w:color w:val="84615D"/>
                <w:sz w:val="21"/>
                <w:szCs w:val="21"/>
              </w:rPr>
            </w:pPr>
          </w:p>
        </w:tc>
        <w:tc>
          <w:tcPr>
            <w:tcW w:w="1585" w:type="dxa"/>
            <w:tcBorders>
              <w:tl2br w:val="nil"/>
              <w:tr2bl w:val="nil"/>
            </w:tcBorders>
            <w:shd w:val="clear" w:color="auto" w:fill="FFFFFF"/>
            <w:noWrap w:val="0"/>
            <w:vAlign w:val="center"/>
          </w:tcPr>
          <w:p w14:paraId="2811ED43">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通过测试，了解学生对知识点的掌握情况，加深学生对本节课知识的印象</w:t>
            </w:r>
          </w:p>
        </w:tc>
      </w:tr>
      <w:tr w14:paraId="47BEC59C">
        <w:trPr>
          <w:trHeight w:val="567" w:hRule="atLeast"/>
          <w:jc w:val="center"/>
        </w:trPr>
        <w:tc>
          <w:tcPr>
            <w:tcW w:w="1389" w:type="dxa"/>
            <w:tcBorders>
              <w:tl2br w:val="nil"/>
              <w:tr2bl w:val="nil"/>
            </w:tcBorders>
            <w:shd w:val="clear" w:color="auto" w:fill="F5F5E1"/>
            <w:noWrap w:val="0"/>
            <w:vAlign w:val="center"/>
          </w:tcPr>
          <w:p w14:paraId="11BB7FC5">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课堂小结</w:t>
            </w:r>
            <w:r>
              <w:rPr>
                <w:rFonts w:hint="eastAsia" w:ascii="宋体" w:hAnsi="宋体" w:eastAsia="宋体" w:cs="宋体"/>
                <w:b/>
                <w:sz w:val="21"/>
                <w:szCs w:val="21"/>
              </w:rPr>
              <w:br w:type="textWrapping"/>
            </w:r>
            <w:r>
              <w:rPr>
                <w:rFonts w:hint="eastAsia" w:ascii="宋体" w:hAnsi="宋体" w:eastAsia="宋体" w:cs="宋体"/>
                <w:b/>
                <w:sz w:val="21"/>
                <w:szCs w:val="21"/>
              </w:rPr>
              <w:t>（5min）</w:t>
            </w:r>
          </w:p>
        </w:tc>
        <w:tc>
          <w:tcPr>
            <w:tcW w:w="5472" w:type="dxa"/>
            <w:tcBorders>
              <w:tl2br w:val="nil"/>
              <w:tr2bl w:val="nil"/>
            </w:tcBorders>
            <w:shd w:val="clear" w:color="auto" w:fill="FFFFFF"/>
            <w:noWrap w:val="0"/>
            <w:vAlign w:val="center"/>
          </w:tcPr>
          <w:p w14:paraId="1946E5F2">
            <w:pPr>
              <w:pStyle w:val="7"/>
              <w:spacing w:before="160" w:after="12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【教师】简要总结本节课的要点</w:t>
            </w:r>
          </w:p>
          <w:p w14:paraId="41C56252">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本节课上大家掌握了常见运动性病症的预防与处理，课后要多加</w:t>
            </w:r>
            <w:r>
              <w:rPr>
                <w:rFonts w:hint="eastAsia" w:ascii="宋体" w:hAnsi="宋体" w:eastAsia="宋体" w:cs="宋体"/>
                <w:bCs/>
                <w:sz w:val="21"/>
                <w:szCs w:val="21"/>
                <w:lang w:eastAsia="zh-CN"/>
              </w:rPr>
              <w:t>记忆</w:t>
            </w:r>
            <w:r>
              <w:rPr>
                <w:rFonts w:hint="eastAsia" w:ascii="宋体" w:hAnsi="宋体" w:eastAsia="宋体" w:cs="宋体"/>
                <w:bCs/>
                <w:sz w:val="21"/>
                <w:szCs w:val="21"/>
              </w:rPr>
              <w:t>。运动性病症是指由于训练安排不当造成体内某些机能紊乱所出现的疾病或症状。常见的运动性病症有过度训练、过度紧张，运动性腹痛、肌肉痉挛等。</w:t>
            </w:r>
          </w:p>
          <w:p w14:paraId="468FD96A">
            <w:pPr>
              <w:pStyle w:val="7"/>
              <w:spacing w:before="160" w:after="120" w:line="360" w:lineRule="auto"/>
              <w:rPr>
                <w:rFonts w:hint="eastAsia" w:ascii="宋体" w:hAnsi="宋体" w:eastAsia="宋体" w:cs="宋体"/>
                <w:b/>
                <w:color w:val="84615D"/>
                <w:sz w:val="21"/>
                <w:szCs w:val="21"/>
              </w:rPr>
            </w:pPr>
            <w:r>
              <w:rPr>
                <w:rFonts w:hint="eastAsia" w:ascii="宋体" w:hAnsi="宋体" w:eastAsia="宋体" w:cs="宋体"/>
                <w:b/>
                <w:color w:val="84615D"/>
                <w:sz w:val="21"/>
                <w:szCs w:val="21"/>
              </w:rPr>
              <w:t>【学生】总结回顾知识点</w:t>
            </w:r>
          </w:p>
        </w:tc>
        <w:tc>
          <w:tcPr>
            <w:tcW w:w="1585" w:type="dxa"/>
            <w:tcBorders>
              <w:tl2br w:val="nil"/>
              <w:tr2bl w:val="nil"/>
            </w:tcBorders>
            <w:shd w:val="clear" w:color="auto" w:fill="FFFFFF"/>
            <w:noWrap w:val="0"/>
            <w:vAlign w:val="center"/>
          </w:tcPr>
          <w:p w14:paraId="60D8CAB1">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总结知识点，巩固印象</w:t>
            </w:r>
          </w:p>
        </w:tc>
      </w:tr>
      <w:tr w14:paraId="3A8856C4">
        <w:trPr>
          <w:trHeight w:val="567" w:hRule="atLeast"/>
          <w:jc w:val="center"/>
        </w:trPr>
        <w:tc>
          <w:tcPr>
            <w:tcW w:w="1389" w:type="dxa"/>
            <w:tcBorders>
              <w:tl2br w:val="nil"/>
              <w:tr2bl w:val="nil"/>
            </w:tcBorders>
            <w:shd w:val="clear" w:color="auto" w:fill="E6F1EB"/>
            <w:noWrap w:val="0"/>
            <w:vAlign w:val="center"/>
          </w:tcPr>
          <w:p w14:paraId="463BBC0C">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教学反思</w:t>
            </w:r>
          </w:p>
        </w:tc>
        <w:tc>
          <w:tcPr>
            <w:tcW w:w="7057" w:type="dxa"/>
            <w:gridSpan w:val="2"/>
            <w:tcBorders>
              <w:tl2br w:val="nil"/>
              <w:tr2bl w:val="nil"/>
            </w:tcBorders>
            <w:shd w:val="clear" w:color="auto" w:fill="FFFFFF"/>
            <w:noWrap w:val="0"/>
            <w:vAlign w:val="center"/>
          </w:tcPr>
          <w:p w14:paraId="5F8CD9F2">
            <w:pPr>
              <w:pStyle w:val="7"/>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本节课取得了较好的教学效果，在课堂测验环节针对学生练习中出现的问题进行了细致的辅导，为学生解决了很多以前没有弄懂的问题，并从中发现了一些教学中的盲点，后面的教学中会针对这些问题进行具体讲解。</w:t>
            </w:r>
          </w:p>
        </w:tc>
      </w:tr>
    </w:tbl>
    <w:p w14:paraId="0D23F136">
      <w:pPr>
        <w:jc w:val="center"/>
        <w:rPr>
          <w:rFonts w:hint="eastAsia" w:ascii="汉仪大宋简" w:hAnsi="Calibri" w:eastAsia="汉仪大宋简" w:cs="Times New Roman"/>
          <w:b/>
          <w:bCs/>
          <w:caps/>
          <w:color w:val="418D67"/>
          <w:sz w:val="30"/>
          <w:szCs w:val="30"/>
          <w:lang w:val="en-US" w:eastAsia="zh-CN" w:bidi="ar-SA"/>
        </w:rPr>
      </w:pPr>
      <w:bookmarkStart w:id="0" w:name="_GoBack"/>
      <w:bookmarkEnd w:id="0"/>
    </w:p>
    <w:sectPr>
      <w:pgSz w:w="11906" w:h="16838"/>
      <w:pgMar w:top="1134" w:right="850" w:bottom="1134" w:left="850" w:header="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微软雅黑">
    <w:panose1 w:val="020B0503020204020204"/>
    <w:charset w:val="86"/>
    <w:family w:val="swiss"/>
    <w:pitch w:val="default"/>
    <w:sig w:usb0="80000287" w:usb1="2ACF3C50" w:usb2="00000016" w:usb3="00000000" w:csb0="0004001F" w:csb1="00000000"/>
  </w:font>
  <w:font w:name="楷体">
    <w:altName w:val="汉仪楷体KW"/>
    <w:panose1 w:val="02010609060101010101"/>
    <w:charset w:val="00"/>
    <w:family w:val="auto"/>
    <w:pitch w:val="default"/>
    <w:sig w:usb0="00000000" w:usb1="00000000" w:usb2="00000016" w:usb3="00000000" w:csb0="00040001" w:csb1="00000000"/>
  </w:font>
  <w:font w:name="汉仪大宋简">
    <w:altName w:val="汉仪书宋二KW"/>
    <w:panose1 w:val="02010609000101010101"/>
    <w:charset w:val="86"/>
    <w:family w:val="modern"/>
    <w:pitch w:val="default"/>
    <w:sig w:usb0="00000000" w:usb1="00000000" w:usb2="00000002" w:usb3="00000000" w:csb0="00040000" w:csb1="00000000"/>
  </w:font>
  <w:font w:name="思源宋体">
    <w:panose1 w:val="02020700000000000000"/>
    <w:charset w:val="86"/>
    <w:family w:val="auto"/>
    <w:pitch w:val="default"/>
    <w:sig w:usb0="30000083" w:usb1="2BDF3C10" w:usb2="00000016" w:usb3="00000000" w:csb0="602E0107"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楷体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汉仪大宋简">
    <w:altName w:val="汉仪书宋二KW"/>
    <w:panose1 w:val="02010609000101010101"/>
    <w:charset w:val="00"/>
    <w:family w:val="modern"/>
    <w:pitch w:val="default"/>
    <w:sig w:usb0="00000000" w:usb1="00000000" w:usb2="00000002" w:usb3="00000000" w:csb0="00040000" w:csb1="00000000"/>
  </w:font>
  <w:font w:name="宋体-简">
    <w:panose1 w:val="02010800040101010101"/>
    <w:charset w:val="86"/>
    <w:family w:val="auto"/>
    <w:pitch w:val="default"/>
    <w:sig w:usb0="00000001" w:usb1="080F0000" w:usb2="00000000" w:usb3="00000000" w:csb0="00040000" w:csb1="00000000"/>
  </w:font>
  <w:font w:name="Wingdings">
    <w:panose1 w:val="05000000000000000000"/>
    <w:charset w:val="00"/>
    <w:family w:val="auto"/>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443D13">
    <w:pPr>
      <w:pStyle w:val="3"/>
      <w:pBdr>
        <w:bottom w:val="none" w:color="auto" w:sz="0" w:space="1"/>
      </w:pBdr>
      <w:rPr>
        <w:rFonts w:hint="eastAsia" w:eastAsia="宋体"/>
        <w:lang w:eastAsia="zh-CN"/>
      </w:rPr>
    </w:pPr>
    <w:r>
      <w:rPr>
        <w:sz w:val="18"/>
      </w:rPr>
      <w:drawing>
        <wp:anchor distT="0" distB="0" distL="114300" distR="114300" simplePos="0" relativeHeight="251660288" behindDoc="1" locked="0" layoutInCell="1" allowOverlap="1">
          <wp:simplePos x="0" y="0"/>
          <wp:positionH relativeFrom="margin">
            <wp:align>center</wp:align>
          </wp:positionH>
          <wp:positionV relativeFrom="margin">
            <wp:align>center</wp:align>
          </wp:positionV>
          <wp:extent cx="7559040" cy="10692130"/>
          <wp:effectExtent l="0" t="0" r="10160" b="1270"/>
          <wp:wrapNone/>
          <wp:docPr id="11" name="WordPictureWatermark976353" descr="体育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ordPictureWatermark976353" descr="体育2"/>
                  <pic:cNvPicPr>
                    <a:picLocks noChangeAspect="1"/>
                  </pic:cNvPicPr>
                </pic:nvPicPr>
                <pic:blipFill>
                  <a:blip r:embed="rId1"/>
                  <a:stretch>
                    <a:fillRect/>
                  </a:stretch>
                </pic:blipFill>
                <pic:spPr>
                  <a:xfrm>
                    <a:off x="0" y="0"/>
                    <a:ext cx="7559040" cy="1069213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19107D">
    <w:pPr>
      <w:pStyle w:val="3"/>
      <w:rPr>
        <w:rFonts w:hint="eastAsia" w:eastAsia="宋体"/>
        <w:lang w:eastAsia="zh-CN"/>
      </w:rPr>
    </w:pPr>
    <w:r>
      <w:rPr>
        <w:rFonts w:hint="eastAsia" w:eastAsia="宋体"/>
        <w:lang w:eastAsia="zh-CN"/>
      </w:rPr>
      <w:drawing>
        <wp:anchor distT="0" distB="0" distL="114300" distR="114300" simplePos="0" relativeHeight="251659264" behindDoc="1" locked="0" layoutInCell="1" allowOverlap="1">
          <wp:simplePos x="0" y="0"/>
          <wp:positionH relativeFrom="column">
            <wp:posOffset>-529590</wp:posOffset>
          </wp:positionH>
          <wp:positionV relativeFrom="paragraph">
            <wp:posOffset>-63500</wp:posOffset>
          </wp:positionV>
          <wp:extent cx="7592060" cy="10763885"/>
          <wp:effectExtent l="0" t="0" r="2540" b="5715"/>
          <wp:wrapNone/>
          <wp:docPr id="10" name="图片 10" descr="绿色运动健步走运动信纸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绿色运动健步走运动信纸_01"/>
                  <pic:cNvPicPr>
                    <a:picLocks noChangeAspect="1"/>
                  </pic:cNvPicPr>
                </pic:nvPicPr>
                <pic:blipFill>
                  <a:blip r:embed="rId1"/>
                  <a:stretch>
                    <a:fillRect/>
                  </a:stretch>
                </pic:blipFill>
                <pic:spPr>
                  <a:xfrm>
                    <a:off x="0" y="0"/>
                    <a:ext cx="7592060" cy="1076388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F69FD0"/>
    <w:multiLevelType w:val="singleLevel"/>
    <w:tmpl w:val="D9F69FD0"/>
    <w:lvl w:ilvl="0" w:tentative="0">
      <w:start w:val="1"/>
      <w:numFmt w:val="chineseCounting"/>
      <w:suff w:val="nothing"/>
      <w:lvlText w:val="%1、"/>
      <w:lvlJc w:val="left"/>
      <w:rPr>
        <w:rFonts w:hint="eastAsia"/>
      </w:rPr>
    </w:lvl>
  </w:abstractNum>
  <w:abstractNum w:abstractNumId="1">
    <w:nsid w:val="226373EA"/>
    <w:multiLevelType w:val="multilevel"/>
    <w:tmpl w:val="226373EA"/>
    <w:lvl w:ilvl="0" w:tentative="0">
      <w:start w:val="1"/>
      <w:numFmt w:val="bullet"/>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
    <w:nsid w:val="35582E15"/>
    <w:multiLevelType w:val="singleLevel"/>
    <w:tmpl w:val="35582E15"/>
    <w:lvl w:ilvl="0" w:tentative="0">
      <w:start w:val="1"/>
      <w:numFmt w:val="chineseCounting"/>
      <w:suff w:val="nothing"/>
      <w:lvlText w:val="%1、"/>
      <w:lvlJc w:val="left"/>
      <w:rPr>
        <w:rFonts w:hint="eastAsia"/>
      </w:rPr>
    </w:lvl>
  </w:abstractNum>
  <w:abstractNum w:abstractNumId="3">
    <w:nsid w:val="67BEA79E"/>
    <w:multiLevelType w:val="singleLevel"/>
    <w:tmpl w:val="67BEA79E"/>
    <w:lvl w:ilvl="0" w:tentative="0">
      <w:start w:val="1"/>
      <w:numFmt w:val="decimal"/>
      <w:suff w:val="nothing"/>
      <w:lvlText w:val="（%1）"/>
      <w:lvlJc w:val="left"/>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A0NjhmZWJlMTRmM2NhNDQ1ZmI0ZjBhZDk1MmQ1Y2UifQ=="/>
  </w:docVars>
  <w:rsids>
    <w:rsidRoot w:val="00172A27"/>
    <w:rsid w:val="17FFAA43"/>
    <w:rsid w:val="203B0072"/>
    <w:rsid w:val="74EE600D"/>
    <w:rsid w:val="75FF2D92"/>
    <w:rsid w:val="7A7E4464"/>
    <w:rsid w:val="7EBFA065"/>
    <w:rsid w:val="7FFB714C"/>
    <w:rsid w:val="F7DDF6F6"/>
    <w:rsid w:val="FFF766EF"/>
    <w:rsid w:val="FFF79D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rFonts w:ascii="Times New Roman" w:hAnsi="Times New Roman" w:eastAsia="宋体" w:cstheme="minorBidi"/>
      <w:sz w:val="18"/>
      <w:szCs w:val="20"/>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eastAsia="宋体" w:cstheme="minorBidi"/>
      <w:sz w:val="18"/>
      <w:szCs w:val="20"/>
    </w:rPr>
  </w:style>
  <w:style w:type="paragraph" w:styleId="4">
    <w:name w:val="Normal (Web)"/>
    <w:basedOn w:val="1"/>
    <w:unhideWhenUsed/>
    <w:uiPriority w:val="99"/>
    <w:rPr>
      <w:sz w:val="24"/>
    </w:rPr>
  </w:style>
  <w:style w:type="paragraph" w:customStyle="1" w:styleId="7">
    <w:name w:val="表文"/>
    <w:basedOn w:val="1"/>
    <w:uiPriority w:val="0"/>
    <w:pPr>
      <w:spacing w:before="20" w:after="20" w:line="240" w:lineRule="auto"/>
      <w:ind w:firstLine="0"/>
    </w:pPr>
    <w:rPr>
      <w:rFonts w:ascii="Times New Roman" w:hAnsi="Times New Roman" w:eastAsia="微软雅黑"/>
      <w:sz w:val="18"/>
    </w:rPr>
  </w:style>
  <w:style w:type="paragraph" w:customStyle="1" w:styleId="8">
    <w:name w:val="正文17磅"/>
    <w:basedOn w:val="1"/>
    <w:qFormat/>
    <w:uiPriority w:val="0"/>
    <w:pPr>
      <w:widowControl w:val="0"/>
      <w:spacing w:after="0" w:line="340" w:lineRule="exact"/>
      <w:ind w:firstLine="425"/>
    </w:pPr>
    <w:rPr>
      <w:rFonts w:ascii="Times New Roman" w:hAnsi="Times New Roman"/>
      <w:kern w:val="2"/>
      <w:sz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Users/liuyue/Library/Containers/com.kingsoft.wpsoffice.mac/Data/Normal.w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sectNamePr val="拼图型"/>
      <sectRole val="1"/>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0</TotalTime>
  <ScaleCrop>false</ScaleCrop>
  <LinksUpToDate>false</LinksUpToDate>
  <CharactersWithSpaces>0</CharactersWithSpaces>
  <Application>WPS Office_6.8.2.8850_F1E327BC-269C-435d-A152-05C5408002CA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2022-07-07T00:33:00Z</dcterms:created>
  <dc:creator>六月</dc:creator>
  <cp:lastModifiedBy>六月</cp:lastModifiedBy>
  <dcterms:modified xsi:type="dcterms:W3CDTF">2024-11-21T13:47:51Z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2052-6.8.2.8850</vt:lpwstr>
  </property>
  <property fmtid="{D5CDD505-2E9C-101B-9397-08002B2CF9AE}" pid="3" name="ICV">
    <vt:lpwstr>C8CCDA96554547C533C93E67C7F06990_43</vt:lpwstr>
  </property>
</Properties>
</file>